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3"/>
        <w:gridCol w:w="2050"/>
      </w:tblGrid>
      <w:tr w:rsidR="00C36345" w:rsidRPr="00372A0C">
        <w:trPr>
          <w:trHeight w:val="416"/>
        </w:trPr>
        <w:tc>
          <w:tcPr>
            <w:tcW w:w="8123" w:type="dxa"/>
            <w:vAlign w:val="center"/>
          </w:tcPr>
          <w:p w:rsidR="00C36345" w:rsidRPr="00AB2AA4" w:rsidRDefault="00AB2AA4" w:rsidP="00372A0C">
            <w:pPr>
              <w:pStyle w:val="a6"/>
              <w:jc w:val="center"/>
              <w:outlineLvl w:val="0"/>
              <w:rPr>
                <w:rFonts w:ascii="Times New Roman" w:hAnsi="Times New Roman"/>
                <w:b/>
                <w:color w:val="000000"/>
                <w:sz w:val="20"/>
                <w:szCs w:val="20"/>
              </w:rPr>
            </w:pPr>
            <w:r>
              <w:rPr>
                <w:rFonts w:ascii="Times New Roman" w:hAnsi="Times New Roman"/>
                <w:b/>
                <w:color w:val="000000"/>
                <w:sz w:val="20"/>
                <w:szCs w:val="20"/>
              </w:rPr>
              <w:t>21</w:t>
            </w:r>
          </w:p>
          <w:p w:rsidR="00C36345" w:rsidRPr="004A2825" w:rsidRDefault="00C36345" w:rsidP="009C6D43">
            <w:pPr>
              <w:pStyle w:val="a6"/>
              <w:jc w:val="center"/>
              <w:outlineLvl w:val="0"/>
              <w:rPr>
                <w:rFonts w:ascii="Times New Roman" w:hAnsi="Times New Roman"/>
                <w:b/>
                <w:sz w:val="20"/>
                <w:szCs w:val="20"/>
                <w:lang w:val="en-US"/>
              </w:rPr>
            </w:pPr>
            <w:r w:rsidRPr="00BC204C">
              <w:rPr>
                <w:rFonts w:ascii="Times New Roman" w:hAnsi="Times New Roman"/>
                <w:b/>
                <w:sz w:val="20"/>
                <w:szCs w:val="20"/>
              </w:rPr>
              <w:t xml:space="preserve">Версія </w:t>
            </w:r>
            <w:r w:rsidR="002C3443" w:rsidRPr="00BC204C">
              <w:rPr>
                <w:rFonts w:ascii="Times New Roman" w:hAnsi="Times New Roman"/>
                <w:b/>
                <w:sz w:val="20"/>
                <w:szCs w:val="20"/>
              </w:rPr>
              <w:t>1</w:t>
            </w:r>
            <w:r w:rsidR="004A2825">
              <w:rPr>
                <w:rFonts w:ascii="Times New Roman" w:hAnsi="Times New Roman"/>
                <w:b/>
                <w:sz w:val="20"/>
                <w:szCs w:val="20"/>
                <w:lang w:val="en-US"/>
              </w:rPr>
              <w:t>3</w:t>
            </w:r>
            <w:bookmarkStart w:id="0" w:name="_GoBack"/>
            <w:bookmarkEnd w:id="0"/>
          </w:p>
        </w:tc>
        <w:tc>
          <w:tcPr>
            <w:tcW w:w="2050" w:type="dxa"/>
            <w:vMerge w:val="restart"/>
            <w:vAlign w:val="center"/>
          </w:tcPr>
          <w:p w:rsidR="00C36345" w:rsidRPr="00372A0C" w:rsidRDefault="007A079A" w:rsidP="00372A0C">
            <w:pPr>
              <w:pStyle w:val="a6"/>
              <w:jc w:val="center"/>
              <w:outlineLvl w:val="0"/>
              <w:rPr>
                <w:rFonts w:ascii="Times New Roman" w:hAnsi="Times New Roman"/>
                <w:b/>
                <w:color w:val="000000"/>
                <w:sz w:val="28"/>
                <w:szCs w:val="28"/>
              </w:rPr>
            </w:pPr>
            <w:r>
              <w:rPr>
                <w:noProof/>
                <w:lang w:val="ru-RU" w:eastAsia="ru-RU"/>
              </w:rPr>
              <w:drawing>
                <wp:inline distT="0" distB="0" distL="0" distR="0">
                  <wp:extent cx="1133475" cy="1400175"/>
                  <wp:effectExtent l="19050" t="0" r="9525" b="0"/>
                  <wp:docPr id="1" name="Рисунок 1" descr="http://meria.zp.ua/test/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ia.zp.ua/test/gerb.gif"/>
                          <pic:cNvPicPr>
                            <a:picLocks noChangeAspect="1" noChangeArrowheads="1"/>
                          </pic:cNvPicPr>
                        </pic:nvPicPr>
                        <pic:blipFill>
                          <a:blip r:embed="rId8"/>
                          <a:srcRect/>
                          <a:stretch>
                            <a:fillRect/>
                          </a:stretch>
                        </pic:blipFill>
                        <pic:spPr bwMode="auto">
                          <a:xfrm>
                            <a:off x="0" y="0"/>
                            <a:ext cx="1133475" cy="1400175"/>
                          </a:xfrm>
                          <a:prstGeom prst="rect">
                            <a:avLst/>
                          </a:prstGeom>
                          <a:noFill/>
                          <a:ln w="9525">
                            <a:noFill/>
                            <a:miter lim="800000"/>
                            <a:headEnd/>
                            <a:tailEnd/>
                          </a:ln>
                        </pic:spPr>
                      </pic:pic>
                    </a:graphicData>
                  </a:graphic>
                </wp:inline>
              </w:drawing>
            </w:r>
          </w:p>
        </w:tc>
      </w:tr>
      <w:tr w:rsidR="00D35815" w:rsidRPr="00E75BD5">
        <w:trPr>
          <w:trHeight w:val="2974"/>
        </w:trPr>
        <w:tc>
          <w:tcPr>
            <w:tcW w:w="8123" w:type="dxa"/>
            <w:vAlign w:val="center"/>
          </w:tcPr>
          <w:p w:rsidR="00C36345" w:rsidRPr="00C36345" w:rsidRDefault="00C36345" w:rsidP="00372A0C">
            <w:pPr>
              <w:pStyle w:val="a6"/>
              <w:jc w:val="center"/>
              <w:outlineLvl w:val="0"/>
              <w:rPr>
                <w:rFonts w:ascii="Times New Roman" w:hAnsi="Times New Roman"/>
                <w:b/>
              </w:rPr>
            </w:pPr>
          </w:p>
          <w:p w:rsidR="00C36345" w:rsidRDefault="00786C64" w:rsidP="00372A0C">
            <w:pPr>
              <w:pStyle w:val="a6"/>
              <w:jc w:val="center"/>
              <w:outlineLvl w:val="0"/>
              <w:rPr>
                <w:rFonts w:ascii="Times New Roman" w:hAnsi="Times New Roman"/>
                <w:b/>
                <w:sz w:val="28"/>
                <w:szCs w:val="28"/>
              </w:rPr>
            </w:pPr>
            <w:r>
              <w:rPr>
                <w:rFonts w:ascii="Times New Roman" w:hAnsi="Times New Roman"/>
                <w:b/>
                <w:sz w:val="28"/>
                <w:szCs w:val="28"/>
              </w:rPr>
              <w:t>Прийом документів для</w:t>
            </w:r>
            <w:r w:rsidR="00D35815" w:rsidRPr="00C36345">
              <w:rPr>
                <w:rFonts w:ascii="Times New Roman" w:hAnsi="Times New Roman"/>
                <w:b/>
                <w:sz w:val="28"/>
                <w:szCs w:val="28"/>
              </w:rPr>
              <w:t xml:space="preserve"> надання населенню субсидій </w:t>
            </w:r>
          </w:p>
          <w:p w:rsidR="00D35815" w:rsidRPr="00C36345" w:rsidRDefault="00D35815" w:rsidP="00372A0C">
            <w:pPr>
              <w:pStyle w:val="a6"/>
              <w:jc w:val="center"/>
              <w:outlineLvl w:val="0"/>
              <w:rPr>
                <w:rFonts w:ascii="Times New Roman" w:hAnsi="Times New Roman"/>
                <w:b/>
                <w:sz w:val="28"/>
                <w:szCs w:val="28"/>
              </w:rPr>
            </w:pPr>
            <w:r w:rsidRPr="00C36345">
              <w:rPr>
                <w:rFonts w:ascii="Times New Roman" w:hAnsi="Times New Roman"/>
                <w:b/>
                <w:sz w:val="28"/>
                <w:szCs w:val="28"/>
              </w:rPr>
              <w:t>для відшкодування витрат на оплату житлово-комунальних послуг, придбання скрапленого газу, твердого та рідкого пічного побутового палива</w:t>
            </w:r>
          </w:p>
          <w:p w:rsidR="00D35815" w:rsidRPr="00C36345" w:rsidRDefault="00D35815" w:rsidP="00372A0C">
            <w:pPr>
              <w:pStyle w:val="a6"/>
              <w:jc w:val="center"/>
              <w:outlineLvl w:val="0"/>
              <w:rPr>
                <w:rFonts w:ascii="Times New Roman" w:hAnsi="Times New Roman"/>
                <w:b/>
                <w:color w:val="000000"/>
              </w:rPr>
            </w:pPr>
          </w:p>
          <w:p w:rsidR="00D35815" w:rsidRPr="000B22BE" w:rsidRDefault="000B22BE" w:rsidP="000B22BE">
            <w:pPr>
              <w:pStyle w:val="a6"/>
              <w:jc w:val="center"/>
              <w:outlineLvl w:val="0"/>
              <w:rPr>
                <w:rFonts w:ascii="Times New Roman" w:hAnsi="Times New Roman"/>
                <w:b/>
                <w:color w:val="000000"/>
                <w:spacing w:val="-20"/>
              </w:rPr>
            </w:pPr>
            <w:r>
              <w:rPr>
                <w:rFonts w:ascii="Times New Roman" w:hAnsi="Times New Roman"/>
                <w:b/>
                <w:spacing w:val="-20"/>
                <w:sz w:val="20"/>
                <w:szCs w:val="20"/>
              </w:rPr>
              <w:t>Департамент соціального захисту населення Запорізької міської ради</w:t>
            </w:r>
          </w:p>
        </w:tc>
        <w:tc>
          <w:tcPr>
            <w:tcW w:w="2050" w:type="dxa"/>
            <w:vMerge/>
            <w:vAlign w:val="center"/>
          </w:tcPr>
          <w:p w:rsidR="00D35815" w:rsidRPr="00372A0C" w:rsidRDefault="00D35815" w:rsidP="00372A0C">
            <w:pPr>
              <w:pStyle w:val="a6"/>
              <w:jc w:val="center"/>
              <w:outlineLvl w:val="0"/>
              <w:rPr>
                <w:rFonts w:ascii="Times New Roman" w:hAnsi="Times New Roman"/>
                <w:b/>
                <w:color w:val="000000"/>
                <w:sz w:val="28"/>
                <w:szCs w:val="28"/>
              </w:rPr>
            </w:pPr>
          </w:p>
        </w:tc>
      </w:tr>
    </w:tbl>
    <w:p w:rsidR="000F4A39" w:rsidRDefault="000F4A39" w:rsidP="000F4A39">
      <w:pPr>
        <w:spacing w:before="60" w:after="60"/>
        <w:ind w:firstLine="567"/>
        <w:jc w:val="center"/>
        <w:rPr>
          <w:rFonts w:ascii="Verdana" w:hAnsi="Verdana"/>
          <w:sz w:val="16"/>
          <w:szCs w:val="16"/>
          <w:lang w:val="uk-UA"/>
        </w:rPr>
      </w:pPr>
      <w:r w:rsidRPr="00C53C25">
        <w:rPr>
          <w:rFonts w:ascii="Verdana" w:hAnsi="Verdana"/>
          <w:sz w:val="16"/>
          <w:szCs w:val="16"/>
          <w:lang w:val="en-US"/>
        </w:rPr>
        <w: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54"/>
        <w:gridCol w:w="5960"/>
      </w:tblGrid>
      <w:tr w:rsidR="00C36345" w:rsidRPr="00CE288B">
        <w:tc>
          <w:tcPr>
            <w:tcW w:w="959" w:type="dxa"/>
            <w:tcBorders>
              <w:top w:val="single" w:sz="4" w:space="0" w:color="auto"/>
              <w:left w:val="single" w:sz="4" w:space="0" w:color="auto"/>
              <w:bottom w:val="single" w:sz="4" w:space="0" w:color="auto"/>
              <w:right w:val="single" w:sz="4" w:space="0" w:color="auto"/>
            </w:tcBorders>
          </w:tcPr>
          <w:p w:rsidR="00C36345" w:rsidRPr="00E75BD5" w:rsidRDefault="00C36345" w:rsidP="00C36345">
            <w:pPr>
              <w:spacing w:before="60" w:after="60"/>
              <w:ind w:firstLine="284"/>
              <w:rPr>
                <w:b/>
                <w:sz w:val="24"/>
                <w:szCs w:val="24"/>
              </w:rPr>
            </w:pPr>
            <w:r w:rsidRPr="00787711">
              <w:rPr>
                <w:b/>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C36345" w:rsidRPr="00CE288B" w:rsidRDefault="00C36345" w:rsidP="00C36345">
            <w:pPr>
              <w:pStyle w:val="Default"/>
              <w:rPr>
                <w:bCs/>
                <w:lang w:val="uk-UA"/>
              </w:rPr>
            </w:pPr>
            <w:r w:rsidRPr="00CE288B">
              <w:rPr>
                <w:bCs/>
                <w:lang w:val="uk-UA"/>
              </w:rPr>
              <w:t>Перелік категорій одержувачів послуги</w:t>
            </w:r>
          </w:p>
        </w:tc>
        <w:tc>
          <w:tcPr>
            <w:tcW w:w="5960" w:type="dxa"/>
            <w:tcBorders>
              <w:top w:val="single" w:sz="4" w:space="0" w:color="auto"/>
              <w:left w:val="single" w:sz="4" w:space="0" w:color="auto"/>
              <w:bottom w:val="single" w:sz="4" w:space="0" w:color="auto"/>
              <w:right w:val="single" w:sz="4" w:space="0" w:color="auto"/>
            </w:tcBorders>
          </w:tcPr>
          <w:p w:rsidR="00C36345" w:rsidRPr="002165F4" w:rsidRDefault="006E7229" w:rsidP="002269C6">
            <w:pPr>
              <w:pStyle w:val="HTML"/>
              <w:tabs>
                <w:tab w:val="clear" w:pos="916"/>
                <w:tab w:val="left" w:pos="181"/>
              </w:tabs>
              <w:spacing w:after="120"/>
              <w:ind w:firstLine="323"/>
              <w:jc w:val="both"/>
              <w:rPr>
                <w:rFonts w:ascii="Times New Roman" w:hAnsi="Times New Roman"/>
                <w:sz w:val="24"/>
                <w:szCs w:val="24"/>
              </w:rPr>
            </w:pPr>
            <w:r w:rsidRPr="00CE288B">
              <w:rPr>
                <w:rFonts w:ascii="Times New Roman" w:hAnsi="Times New Roman"/>
                <w:sz w:val="24"/>
                <w:szCs w:val="24"/>
                <w:lang w:val="uk-UA"/>
              </w:rPr>
              <w:t>Громадяни України, іноземці та особи без громадянства, які на законних підставах перебувають на території України, що проживають у житлових приміщеннях (будинках)</w:t>
            </w:r>
            <w:r w:rsidR="00560A97">
              <w:rPr>
                <w:rFonts w:ascii="Times New Roman" w:hAnsi="Times New Roman"/>
                <w:sz w:val="24"/>
                <w:szCs w:val="24"/>
                <w:lang w:val="uk-UA"/>
              </w:rPr>
              <w:t>.</w:t>
            </w:r>
            <w:r w:rsidR="00C36345" w:rsidRPr="004F166E">
              <w:rPr>
                <w:rFonts w:cs="Courier New"/>
                <w:sz w:val="24"/>
                <w:szCs w:val="24"/>
              </w:rPr>
              <w:t xml:space="preserve"> </w:t>
            </w:r>
          </w:p>
        </w:tc>
      </w:tr>
      <w:tr w:rsidR="00FD5BEA" w:rsidRPr="00787711">
        <w:tc>
          <w:tcPr>
            <w:tcW w:w="959" w:type="dxa"/>
            <w:tcBorders>
              <w:top w:val="single" w:sz="4" w:space="0" w:color="auto"/>
              <w:left w:val="single" w:sz="4" w:space="0" w:color="auto"/>
              <w:bottom w:val="single" w:sz="4" w:space="0" w:color="auto"/>
              <w:right w:val="single" w:sz="4" w:space="0" w:color="auto"/>
            </w:tcBorders>
          </w:tcPr>
          <w:p w:rsidR="00FD5BEA" w:rsidRPr="00CE288B" w:rsidRDefault="00FD5BEA" w:rsidP="00C36345">
            <w:pPr>
              <w:spacing w:before="60" w:after="60"/>
              <w:ind w:firstLine="284"/>
              <w:rPr>
                <w:sz w:val="24"/>
                <w:szCs w:val="24"/>
              </w:rPr>
            </w:pPr>
            <w:r w:rsidRPr="00CE288B">
              <w:rPr>
                <w:b/>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FD5BEA" w:rsidRPr="00CC5BB5" w:rsidRDefault="00FD5BEA" w:rsidP="0019363C">
            <w:pPr>
              <w:pStyle w:val="Default"/>
              <w:rPr>
                <w:lang w:val="uk-UA"/>
              </w:rPr>
            </w:pPr>
            <w:r w:rsidRPr="0019363C">
              <w:rPr>
                <w:bCs/>
                <w:lang w:val="uk-UA"/>
              </w:rPr>
              <w:t>Вичерпний перелік документів, необхідних для отримання послуги, а також вимоги до них</w:t>
            </w:r>
          </w:p>
        </w:tc>
        <w:tc>
          <w:tcPr>
            <w:tcW w:w="5960" w:type="dxa"/>
            <w:tcBorders>
              <w:top w:val="single" w:sz="4" w:space="0" w:color="auto"/>
              <w:left w:val="single" w:sz="4" w:space="0" w:color="auto"/>
              <w:bottom w:val="single" w:sz="4" w:space="0" w:color="auto"/>
              <w:right w:val="single" w:sz="4" w:space="0" w:color="auto"/>
            </w:tcBorders>
          </w:tcPr>
          <w:p w:rsidR="002269C6" w:rsidRPr="002269C6" w:rsidRDefault="002269C6" w:rsidP="002269C6">
            <w:pPr>
              <w:pStyle w:val="HTML"/>
              <w:tabs>
                <w:tab w:val="clear" w:pos="916"/>
                <w:tab w:val="left" w:pos="181"/>
              </w:tabs>
              <w:spacing w:after="120"/>
              <w:ind w:firstLine="323"/>
              <w:jc w:val="both"/>
              <w:rPr>
                <w:rFonts w:ascii="Times New Roman" w:hAnsi="Times New Roman"/>
                <w:sz w:val="24"/>
                <w:szCs w:val="24"/>
                <w:lang w:val="uk-UA"/>
              </w:rPr>
            </w:pPr>
            <w:r w:rsidRPr="002269C6">
              <w:rPr>
                <w:rFonts w:ascii="Times New Roman" w:hAnsi="Times New Roman"/>
                <w:sz w:val="24"/>
                <w:szCs w:val="24"/>
                <w:lang w:val="uk-UA"/>
              </w:rPr>
              <w:t>Для призначення житлової субсидії громадянин, особа якого посвідчується паспортом громадянина України або тимчасовим посвідченням громадянина України (для іноземців та осіб без громадянства - паспортним документом іноземця або документом, що посвідчує особу без громадянства, посвідкою на постійне/тимчасове проживання, посвідченням біженця або іншим документом, що підтверджує законність перебування іноземця чи особи без громадянства на території України), подає:</w:t>
            </w:r>
          </w:p>
          <w:p w:rsidR="005A41E2" w:rsidRDefault="00560A97" w:rsidP="00787711">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з</w:t>
            </w:r>
            <w:r w:rsidR="00FD5BEA" w:rsidRPr="008C754D">
              <w:rPr>
                <w:rFonts w:ascii="Times New Roman" w:hAnsi="Times New Roman"/>
                <w:sz w:val="24"/>
                <w:szCs w:val="24"/>
                <w:lang w:val="uk-UA"/>
              </w:rPr>
              <w:t>аяв</w:t>
            </w:r>
            <w:r w:rsidR="002269C6">
              <w:rPr>
                <w:rFonts w:ascii="Times New Roman" w:hAnsi="Times New Roman"/>
                <w:sz w:val="24"/>
                <w:szCs w:val="24"/>
                <w:lang w:val="uk-UA"/>
              </w:rPr>
              <w:t>у</w:t>
            </w:r>
            <w:r w:rsidR="00FD5BEA" w:rsidRPr="008C754D">
              <w:rPr>
                <w:rFonts w:ascii="Times New Roman" w:hAnsi="Times New Roman"/>
                <w:sz w:val="24"/>
                <w:szCs w:val="24"/>
                <w:lang w:val="uk-UA"/>
              </w:rPr>
              <w:t xml:space="preserve"> про призначення та надання житлової субсид</w:t>
            </w:r>
            <w:r w:rsidR="00AA296F">
              <w:rPr>
                <w:rFonts w:ascii="Times New Roman" w:hAnsi="Times New Roman"/>
                <w:sz w:val="24"/>
                <w:szCs w:val="24"/>
                <w:lang w:val="uk-UA"/>
              </w:rPr>
              <w:t>ї</w:t>
            </w:r>
            <w:r w:rsidR="00FD5BEA" w:rsidRPr="008C754D">
              <w:rPr>
                <w:rFonts w:ascii="Times New Roman" w:hAnsi="Times New Roman"/>
                <w:sz w:val="24"/>
                <w:szCs w:val="24"/>
                <w:lang w:val="uk-UA"/>
              </w:rPr>
              <w:t>і</w:t>
            </w:r>
            <w:r w:rsidR="00AA296F">
              <w:rPr>
                <w:rFonts w:ascii="Times New Roman" w:hAnsi="Times New Roman"/>
                <w:sz w:val="24"/>
                <w:szCs w:val="24"/>
                <w:lang w:val="uk-UA"/>
              </w:rPr>
              <w:t xml:space="preserve"> (далі-заява)</w:t>
            </w:r>
            <w:r>
              <w:rPr>
                <w:rFonts w:ascii="Times New Roman" w:hAnsi="Times New Roman"/>
                <w:sz w:val="24"/>
                <w:szCs w:val="24"/>
                <w:lang w:val="uk-UA"/>
              </w:rPr>
              <w:t>;</w:t>
            </w:r>
          </w:p>
          <w:p w:rsidR="00FD5BEA" w:rsidRPr="00787711" w:rsidRDefault="00560A97" w:rsidP="00787711">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д</w:t>
            </w:r>
            <w:r w:rsidR="00FD5BEA" w:rsidRPr="00787711">
              <w:rPr>
                <w:rFonts w:ascii="Times New Roman" w:hAnsi="Times New Roman"/>
                <w:sz w:val="24"/>
                <w:szCs w:val="24"/>
                <w:lang w:val="uk-UA"/>
              </w:rPr>
              <w:t>еклараці</w:t>
            </w:r>
            <w:r w:rsidR="002269C6">
              <w:rPr>
                <w:rFonts w:ascii="Times New Roman" w:hAnsi="Times New Roman"/>
                <w:sz w:val="24"/>
                <w:szCs w:val="24"/>
                <w:lang w:val="uk-UA"/>
              </w:rPr>
              <w:t>ю</w:t>
            </w:r>
            <w:r w:rsidR="00FD5BEA" w:rsidRPr="00787711">
              <w:rPr>
                <w:rFonts w:ascii="Times New Roman" w:hAnsi="Times New Roman"/>
                <w:sz w:val="24"/>
                <w:szCs w:val="24"/>
                <w:lang w:val="uk-UA"/>
              </w:rPr>
              <w:t xml:space="preserve"> про доходи і витрати осіб, які звернулися за</w:t>
            </w:r>
            <w:r>
              <w:rPr>
                <w:rFonts w:ascii="Times New Roman" w:hAnsi="Times New Roman"/>
                <w:sz w:val="24"/>
                <w:szCs w:val="24"/>
                <w:lang w:val="uk-UA"/>
              </w:rPr>
              <w:t xml:space="preserve"> призначенням житлової субсидії</w:t>
            </w:r>
            <w:r w:rsidR="00AA296F">
              <w:rPr>
                <w:rFonts w:ascii="Times New Roman" w:hAnsi="Times New Roman"/>
                <w:sz w:val="24"/>
                <w:szCs w:val="24"/>
                <w:lang w:val="uk-UA"/>
              </w:rPr>
              <w:t xml:space="preserve"> </w:t>
            </w:r>
            <w:r w:rsidR="00AA296F" w:rsidRPr="00AA296F">
              <w:rPr>
                <w:rFonts w:ascii="Times New Roman" w:hAnsi="Times New Roman"/>
                <w:sz w:val="24"/>
                <w:szCs w:val="24"/>
                <w:lang w:val="uk-UA"/>
              </w:rPr>
              <w:t>(далі - декларація)</w:t>
            </w:r>
            <w:r>
              <w:rPr>
                <w:rFonts w:ascii="Times New Roman" w:hAnsi="Times New Roman"/>
                <w:sz w:val="24"/>
                <w:szCs w:val="24"/>
                <w:lang w:val="uk-UA"/>
              </w:rPr>
              <w:t>;</w:t>
            </w:r>
          </w:p>
          <w:p w:rsidR="00FD5BEA" w:rsidRDefault="00560A97" w:rsidP="0019363C">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д</w:t>
            </w:r>
            <w:r w:rsidR="00FD5BEA" w:rsidRPr="00787711">
              <w:rPr>
                <w:rFonts w:ascii="Times New Roman" w:hAnsi="Times New Roman"/>
                <w:sz w:val="24"/>
                <w:szCs w:val="24"/>
                <w:lang w:val="uk-UA"/>
              </w:rPr>
              <w:t>овідк</w:t>
            </w:r>
            <w:r w:rsidR="002269C6">
              <w:rPr>
                <w:rFonts w:ascii="Times New Roman" w:hAnsi="Times New Roman"/>
                <w:sz w:val="24"/>
                <w:szCs w:val="24"/>
                <w:lang w:val="uk-UA"/>
              </w:rPr>
              <w:t>у</w:t>
            </w:r>
            <w:r w:rsidR="00FD5BEA" w:rsidRPr="00787711">
              <w:rPr>
                <w:rFonts w:ascii="Times New Roman" w:hAnsi="Times New Roman"/>
                <w:sz w:val="24"/>
                <w:szCs w:val="24"/>
                <w:lang w:val="uk-UA"/>
              </w:rPr>
              <w:t xml:space="preserve">  про  доходи</w:t>
            </w:r>
            <w:r w:rsidR="005A41E2">
              <w:rPr>
                <w:rFonts w:ascii="Times New Roman" w:hAnsi="Times New Roman"/>
                <w:sz w:val="24"/>
                <w:szCs w:val="24"/>
                <w:lang w:val="uk-UA"/>
              </w:rPr>
              <w:t xml:space="preserve"> </w:t>
            </w:r>
            <w:r w:rsidR="00FD5BEA" w:rsidRPr="00787711">
              <w:rPr>
                <w:rFonts w:ascii="Times New Roman" w:hAnsi="Times New Roman"/>
                <w:sz w:val="24"/>
                <w:szCs w:val="24"/>
                <w:lang w:val="uk-UA"/>
              </w:rPr>
              <w:t>-</w:t>
            </w:r>
            <w:r w:rsidR="005A41E2">
              <w:rPr>
                <w:rFonts w:ascii="Times New Roman" w:hAnsi="Times New Roman"/>
                <w:sz w:val="24"/>
                <w:szCs w:val="24"/>
                <w:lang w:val="uk-UA"/>
              </w:rPr>
              <w:t xml:space="preserve"> </w:t>
            </w:r>
            <w:r w:rsidR="00FD5BEA" w:rsidRPr="00787711">
              <w:rPr>
                <w:rFonts w:ascii="Times New Roman" w:hAnsi="Times New Roman"/>
                <w:sz w:val="24"/>
                <w:szCs w:val="24"/>
                <w:lang w:val="uk-UA"/>
              </w:rPr>
              <w:t xml:space="preserve">у разі зазначення в декларації    доходів, інформація про які відсутня у </w:t>
            </w:r>
            <w:r w:rsidR="00FD5BEA" w:rsidRPr="00694F55">
              <w:rPr>
                <w:rFonts w:ascii="Times New Roman" w:hAnsi="Times New Roman"/>
                <w:sz w:val="24"/>
                <w:szCs w:val="24"/>
                <w:lang w:val="uk-UA"/>
              </w:rPr>
              <w:t>ДПС</w:t>
            </w:r>
            <w:r w:rsidR="00FD5BEA" w:rsidRPr="00787711">
              <w:rPr>
                <w:rFonts w:ascii="Times New Roman" w:hAnsi="Times New Roman"/>
                <w:sz w:val="24"/>
                <w:szCs w:val="24"/>
                <w:lang w:val="uk-UA"/>
              </w:rPr>
              <w:t>, Пенсійному фонді України, фондах соціального страхування тощо і відповідно до законодавства не може бути отримана за запитом структурного підрозділу  з  питань  соціального  захисту  населення.</w:t>
            </w:r>
            <w:r w:rsidR="002F22FA">
              <w:rPr>
                <w:rFonts w:ascii="Times New Roman" w:hAnsi="Times New Roman"/>
                <w:sz w:val="24"/>
                <w:szCs w:val="24"/>
                <w:lang w:val="uk-UA"/>
              </w:rPr>
              <w:t xml:space="preserve"> </w:t>
            </w:r>
            <w:r w:rsidR="00FD5BEA" w:rsidRPr="00787711">
              <w:rPr>
                <w:rFonts w:ascii="Times New Roman" w:hAnsi="Times New Roman"/>
                <w:sz w:val="24"/>
                <w:szCs w:val="24"/>
                <w:lang w:val="uk-UA"/>
              </w:rPr>
              <w:t>У разі неможливості підт</w:t>
            </w:r>
            <w:r>
              <w:rPr>
                <w:rFonts w:ascii="Times New Roman" w:hAnsi="Times New Roman"/>
                <w:sz w:val="24"/>
                <w:szCs w:val="24"/>
                <w:lang w:val="uk-UA"/>
              </w:rPr>
              <w:t xml:space="preserve">вердити такі доходи довідкою до </w:t>
            </w:r>
            <w:r w:rsidR="00FD5BEA" w:rsidRPr="00787711">
              <w:rPr>
                <w:rFonts w:ascii="Times New Roman" w:hAnsi="Times New Roman"/>
                <w:sz w:val="24"/>
                <w:szCs w:val="24"/>
                <w:lang w:val="uk-UA"/>
              </w:rPr>
              <w:t>декларації додається письмове пояс</w:t>
            </w:r>
            <w:r>
              <w:rPr>
                <w:rFonts w:ascii="Times New Roman" w:hAnsi="Times New Roman"/>
                <w:sz w:val="24"/>
                <w:szCs w:val="24"/>
                <w:lang w:val="uk-UA"/>
              </w:rPr>
              <w:t>нення із зазначенням їх розміру;</w:t>
            </w:r>
          </w:p>
          <w:p w:rsidR="00FD5BEA" w:rsidRPr="00694F55" w:rsidRDefault="00560A97" w:rsidP="00787711">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к</w:t>
            </w:r>
            <w:r w:rsidR="005A41E2">
              <w:rPr>
                <w:rFonts w:ascii="Times New Roman" w:hAnsi="Times New Roman"/>
                <w:sz w:val="24"/>
                <w:szCs w:val="24"/>
                <w:lang w:val="uk-UA"/>
              </w:rPr>
              <w:t>опі</w:t>
            </w:r>
            <w:r w:rsidR="002269C6">
              <w:rPr>
                <w:rFonts w:ascii="Times New Roman" w:hAnsi="Times New Roman"/>
                <w:sz w:val="24"/>
                <w:szCs w:val="24"/>
                <w:lang w:val="uk-UA"/>
              </w:rPr>
              <w:t>ю</w:t>
            </w:r>
            <w:r w:rsidR="00FD5BEA" w:rsidRPr="00694F55">
              <w:rPr>
                <w:rFonts w:ascii="Times New Roman" w:hAnsi="Times New Roman"/>
                <w:sz w:val="24"/>
                <w:szCs w:val="24"/>
                <w:lang w:val="uk-UA"/>
              </w:rPr>
              <w:t xml:space="preserve"> договору про реструктуризацію заборгованості з оплати житлово-комуна</w:t>
            </w:r>
            <w:r>
              <w:rPr>
                <w:rFonts w:ascii="Times New Roman" w:hAnsi="Times New Roman"/>
                <w:sz w:val="24"/>
                <w:szCs w:val="24"/>
                <w:lang w:val="uk-UA"/>
              </w:rPr>
              <w:t>льних послуг (у разі наявності);</w:t>
            </w:r>
          </w:p>
          <w:p w:rsidR="00FD5BEA" w:rsidRDefault="00560A97" w:rsidP="00787711">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д</w:t>
            </w:r>
            <w:r w:rsidR="00FD5BEA" w:rsidRPr="00787711">
              <w:rPr>
                <w:rFonts w:ascii="Times New Roman" w:hAnsi="Times New Roman"/>
                <w:sz w:val="24"/>
                <w:szCs w:val="24"/>
                <w:lang w:val="uk-UA"/>
              </w:rPr>
              <w:t>оговір найм</w:t>
            </w:r>
            <w:r w:rsidR="006428D4" w:rsidRPr="00787711">
              <w:rPr>
                <w:rFonts w:ascii="Times New Roman" w:hAnsi="Times New Roman"/>
                <w:sz w:val="24"/>
                <w:szCs w:val="24"/>
                <w:lang w:val="uk-UA"/>
              </w:rPr>
              <w:t>ання</w:t>
            </w:r>
            <w:r w:rsidR="00FD5BEA" w:rsidRPr="00787711">
              <w:rPr>
                <w:rFonts w:ascii="Times New Roman" w:hAnsi="Times New Roman"/>
                <w:sz w:val="24"/>
                <w:szCs w:val="24"/>
                <w:lang w:val="uk-UA"/>
              </w:rPr>
              <w:t xml:space="preserve"> (о</w:t>
            </w:r>
            <w:r>
              <w:rPr>
                <w:rFonts w:ascii="Times New Roman" w:hAnsi="Times New Roman"/>
                <w:sz w:val="24"/>
                <w:szCs w:val="24"/>
                <w:lang w:val="uk-UA"/>
              </w:rPr>
              <w:t>ренди) житла (у разі наявності);</w:t>
            </w:r>
          </w:p>
          <w:p w:rsidR="00CA5D80" w:rsidRDefault="00CA5D80" w:rsidP="00787711">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рішення суду (в разі наявності);</w:t>
            </w:r>
          </w:p>
          <w:p w:rsidR="005A41E2" w:rsidRDefault="00560A97" w:rsidP="00787711">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і</w:t>
            </w:r>
            <w:r w:rsidR="005A41E2">
              <w:rPr>
                <w:rFonts w:ascii="Times New Roman" w:hAnsi="Times New Roman"/>
                <w:sz w:val="24"/>
                <w:szCs w:val="24"/>
                <w:lang w:val="uk-UA"/>
              </w:rPr>
              <w:t xml:space="preserve">нші документи, які відповідно до </w:t>
            </w:r>
            <w:r w:rsidR="005A41E2" w:rsidRPr="00560A97">
              <w:rPr>
                <w:rFonts w:ascii="Times New Roman" w:hAnsi="Times New Roman"/>
                <w:sz w:val="24"/>
                <w:szCs w:val="24"/>
                <w:lang w:val="uk-UA"/>
              </w:rPr>
              <w:t>Положення про порядок призначення житлових субсидій</w:t>
            </w:r>
            <w:r w:rsidR="005A41E2">
              <w:rPr>
                <w:rFonts w:ascii="Times New Roman" w:hAnsi="Times New Roman"/>
                <w:sz w:val="24"/>
                <w:szCs w:val="24"/>
                <w:lang w:val="uk-UA"/>
              </w:rPr>
              <w:t xml:space="preserve"> необхідні для розгляду питання по суті (у разі потреби).</w:t>
            </w:r>
          </w:p>
          <w:p w:rsidR="000B22BE" w:rsidRDefault="000B22BE" w:rsidP="000B22BE">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xml:space="preserve">Для призначення житлової субсидії за експериментальним проектом громадянин України, </w:t>
            </w:r>
            <w:r>
              <w:rPr>
                <w:rFonts w:ascii="Times New Roman" w:hAnsi="Times New Roman"/>
                <w:sz w:val="24"/>
                <w:szCs w:val="24"/>
                <w:lang w:val="uk-UA"/>
              </w:rPr>
              <w:lastRenderedPageBreak/>
              <w:t>іноземець та особа без громадянства, які на законних підставах перебувають на території України, особа якого посвідчується паспортом громадянина України або тимчасовим посвідченням громадянина  України подає:</w:t>
            </w:r>
          </w:p>
          <w:p w:rsidR="000B22BE" w:rsidRPr="00787711" w:rsidRDefault="000B22BE" w:rsidP="00C05560">
            <w:pPr>
              <w:pStyle w:val="HTML"/>
              <w:shd w:val="clear" w:color="auto" w:fill="FFFFFF"/>
              <w:spacing w:after="120"/>
              <w:jc w:val="both"/>
              <w:textAlignment w:val="baseline"/>
              <w:rPr>
                <w:rFonts w:ascii="Times New Roman" w:hAnsi="Times New Roman"/>
                <w:sz w:val="24"/>
                <w:szCs w:val="24"/>
                <w:lang w:val="uk-UA"/>
              </w:rPr>
            </w:pPr>
            <w:r>
              <w:rPr>
                <w:rFonts w:ascii="Times New Roman" w:hAnsi="Times New Roman"/>
                <w:sz w:val="24"/>
                <w:szCs w:val="24"/>
                <w:lang w:val="uk-UA"/>
              </w:rPr>
              <w:t xml:space="preserve">-заяву про призначення та надання житлової субсидії за експериментальним проектом за формою спрощена </w:t>
            </w:r>
            <w:r w:rsidR="00C05560">
              <w:rPr>
                <w:rFonts w:ascii="Times New Roman" w:hAnsi="Times New Roman"/>
                <w:sz w:val="24"/>
                <w:szCs w:val="24"/>
                <w:lang w:val="uk-UA"/>
              </w:rPr>
              <w:t xml:space="preserve"> (далі – спрощена заява)</w:t>
            </w:r>
            <w:r>
              <w:rPr>
                <w:rFonts w:ascii="Times New Roman" w:hAnsi="Times New Roman"/>
                <w:sz w:val="24"/>
                <w:szCs w:val="24"/>
                <w:lang w:val="uk-UA"/>
              </w:rPr>
              <w:t xml:space="preserve"> </w:t>
            </w:r>
          </w:p>
        </w:tc>
      </w:tr>
      <w:tr w:rsidR="00FD5BEA" w:rsidRPr="00CE288B">
        <w:tc>
          <w:tcPr>
            <w:tcW w:w="959" w:type="dxa"/>
            <w:tcBorders>
              <w:top w:val="single" w:sz="4" w:space="0" w:color="auto"/>
              <w:left w:val="single" w:sz="4" w:space="0" w:color="auto"/>
              <w:bottom w:val="single" w:sz="4" w:space="0" w:color="auto"/>
              <w:right w:val="single" w:sz="4" w:space="0" w:color="auto"/>
            </w:tcBorders>
          </w:tcPr>
          <w:p w:rsidR="00FD5BEA" w:rsidRPr="00CE288B" w:rsidRDefault="00FD5BEA" w:rsidP="00C36345">
            <w:pPr>
              <w:spacing w:before="60" w:after="60"/>
              <w:ind w:firstLine="284"/>
              <w:rPr>
                <w:sz w:val="24"/>
                <w:szCs w:val="24"/>
              </w:rPr>
            </w:pPr>
            <w:r w:rsidRPr="00CE288B">
              <w:rPr>
                <w:b/>
                <w:sz w:val="24"/>
                <w:szCs w:val="24"/>
              </w:rPr>
              <w:lastRenderedPageBreak/>
              <w:t>3.</w:t>
            </w:r>
          </w:p>
        </w:tc>
        <w:tc>
          <w:tcPr>
            <w:tcW w:w="3254" w:type="dxa"/>
            <w:tcBorders>
              <w:top w:val="single" w:sz="4" w:space="0" w:color="auto"/>
              <w:left w:val="single" w:sz="4" w:space="0" w:color="auto"/>
              <w:bottom w:val="single" w:sz="4" w:space="0" w:color="auto"/>
              <w:right w:val="single" w:sz="4" w:space="0" w:color="auto"/>
            </w:tcBorders>
          </w:tcPr>
          <w:p w:rsidR="00FD5BEA" w:rsidRPr="006667C6" w:rsidRDefault="00FD5BEA" w:rsidP="00C36345">
            <w:pPr>
              <w:spacing w:before="60" w:after="60"/>
              <w:rPr>
                <w:sz w:val="24"/>
                <w:szCs w:val="24"/>
                <w:lang w:val="uk-UA"/>
              </w:rPr>
            </w:pPr>
            <w:r w:rsidRPr="006667C6">
              <w:rPr>
                <w:sz w:val="24"/>
                <w:szCs w:val="24"/>
                <w:lang w:val="uk-UA"/>
              </w:rPr>
              <w:t>Порядок та спосіб подання документів</w:t>
            </w:r>
          </w:p>
        </w:tc>
        <w:tc>
          <w:tcPr>
            <w:tcW w:w="5960" w:type="dxa"/>
            <w:tcBorders>
              <w:top w:val="single" w:sz="4" w:space="0" w:color="auto"/>
              <w:left w:val="single" w:sz="4" w:space="0" w:color="auto"/>
              <w:bottom w:val="single" w:sz="4" w:space="0" w:color="auto"/>
              <w:right w:val="single" w:sz="4" w:space="0" w:color="auto"/>
            </w:tcBorders>
          </w:tcPr>
          <w:p w:rsidR="00AD7237" w:rsidRDefault="00AD7237" w:rsidP="00445776">
            <w:pPr>
              <w:pStyle w:val="HTML"/>
              <w:shd w:val="clear" w:color="auto" w:fill="FFFFFF"/>
              <w:spacing w:after="120"/>
              <w:ind w:firstLine="323"/>
              <w:jc w:val="both"/>
              <w:textAlignment w:val="baseline"/>
              <w:rPr>
                <w:rFonts w:ascii="Times New Roman" w:hAnsi="Times New Roman"/>
                <w:sz w:val="24"/>
                <w:szCs w:val="24"/>
                <w:lang w:val="uk-UA"/>
              </w:rPr>
            </w:pPr>
            <w:r w:rsidRPr="00AA296F">
              <w:rPr>
                <w:rFonts w:ascii="Times New Roman" w:hAnsi="Times New Roman"/>
                <w:sz w:val="24"/>
                <w:szCs w:val="24"/>
                <w:lang w:val="uk-UA"/>
              </w:rPr>
              <w:t xml:space="preserve">Заяви про призначення та надання житлової субсидії за </w:t>
            </w:r>
            <w:r w:rsidR="00AA296F" w:rsidRPr="00AA296F">
              <w:rPr>
                <w:rFonts w:ascii="Times New Roman" w:hAnsi="Times New Roman"/>
                <w:sz w:val="24"/>
                <w:szCs w:val="24"/>
                <w:lang w:val="uk-UA"/>
              </w:rPr>
              <w:t xml:space="preserve">затвердженою </w:t>
            </w:r>
            <w:r w:rsidRPr="00AA296F">
              <w:rPr>
                <w:rFonts w:ascii="Times New Roman" w:hAnsi="Times New Roman"/>
                <w:sz w:val="24"/>
                <w:szCs w:val="24"/>
                <w:lang w:val="uk-UA"/>
              </w:rPr>
              <w:t>формою </w:t>
            </w:r>
            <w:r w:rsidR="00AA296F" w:rsidRPr="00AA296F">
              <w:rPr>
                <w:rFonts w:ascii="Times New Roman" w:hAnsi="Times New Roman"/>
                <w:sz w:val="24"/>
                <w:szCs w:val="24"/>
                <w:lang w:val="uk-UA"/>
              </w:rPr>
              <w:t xml:space="preserve"> </w:t>
            </w:r>
            <w:r w:rsidRPr="00AA296F">
              <w:rPr>
                <w:rFonts w:ascii="Times New Roman" w:hAnsi="Times New Roman"/>
                <w:sz w:val="24"/>
                <w:szCs w:val="24"/>
                <w:lang w:val="uk-UA"/>
              </w:rPr>
              <w:t>з необхідними документами та/або відомостями</w:t>
            </w:r>
            <w:r w:rsidR="00AA296F" w:rsidRPr="00AA296F">
              <w:rPr>
                <w:rFonts w:ascii="Times New Roman" w:hAnsi="Times New Roman"/>
                <w:sz w:val="24"/>
                <w:szCs w:val="24"/>
                <w:lang w:val="uk-UA"/>
              </w:rPr>
              <w:t xml:space="preserve">, починаючи з 1 грудня 2022 р., </w:t>
            </w:r>
            <w:r w:rsidRPr="00AA296F">
              <w:rPr>
                <w:rFonts w:ascii="Times New Roman" w:hAnsi="Times New Roman"/>
                <w:sz w:val="24"/>
                <w:szCs w:val="24"/>
                <w:lang w:val="uk-UA"/>
              </w:rPr>
              <w:t>приймаються від громадян</w:t>
            </w:r>
            <w:bookmarkStart w:id="1" w:name="n1274"/>
            <w:bookmarkStart w:id="2" w:name="n1275"/>
            <w:bookmarkStart w:id="3" w:name="n1276"/>
            <w:bookmarkStart w:id="4" w:name="n1523"/>
            <w:bookmarkEnd w:id="1"/>
            <w:bookmarkEnd w:id="2"/>
            <w:bookmarkEnd w:id="3"/>
            <w:bookmarkEnd w:id="4"/>
            <w:r w:rsidR="00AA296F" w:rsidRPr="00AA296F">
              <w:rPr>
                <w:rFonts w:ascii="Times New Roman" w:hAnsi="Times New Roman"/>
                <w:sz w:val="24"/>
                <w:szCs w:val="24"/>
                <w:lang w:val="uk-UA"/>
              </w:rPr>
              <w:t xml:space="preserve"> </w:t>
            </w:r>
            <w:r w:rsidRPr="00AA296F">
              <w:rPr>
                <w:rFonts w:ascii="Times New Roman" w:hAnsi="Times New Roman"/>
                <w:sz w:val="24"/>
                <w:szCs w:val="24"/>
                <w:lang w:val="uk-UA"/>
              </w:rPr>
              <w:t xml:space="preserve">органами Пенсійного фонду України </w:t>
            </w:r>
            <w:r w:rsidR="006667C6" w:rsidRPr="006667C6">
              <w:rPr>
                <w:rFonts w:ascii="Times New Roman" w:hAnsi="Times New Roman"/>
                <w:sz w:val="24"/>
                <w:szCs w:val="24"/>
                <w:lang w:val="uk-UA"/>
              </w:rPr>
              <w:t>(далі - уповноважений орган)</w:t>
            </w:r>
            <w:r w:rsidR="006667C6">
              <w:rPr>
                <w:rFonts w:ascii="Times New Roman" w:hAnsi="Times New Roman"/>
                <w:sz w:val="24"/>
                <w:szCs w:val="24"/>
                <w:lang w:val="uk-UA"/>
              </w:rPr>
              <w:t xml:space="preserve"> </w:t>
            </w:r>
            <w:r w:rsidRPr="00AA296F">
              <w:rPr>
                <w:rFonts w:ascii="Times New Roman" w:hAnsi="Times New Roman"/>
                <w:sz w:val="24"/>
                <w:szCs w:val="24"/>
                <w:lang w:val="uk-UA"/>
              </w:rPr>
              <w:t>у тому числі у разі надіслання їх поштою або в електронній формі (через веб-портал електронних послуг Пенсійного фонду України, мобільний додаток Пенсійного фонду України, засобами Порталу Дія)</w:t>
            </w:r>
            <w:r w:rsidR="002269C6" w:rsidRPr="002269C6">
              <w:rPr>
                <w:color w:val="333333"/>
                <w:shd w:val="clear" w:color="auto" w:fill="FFFFFF"/>
                <w:lang w:val="uk-UA"/>
              </w:rPr>
              <w:t xml:space="preserve"> - </w:t>
            </w:r>
            <w:r w:rsidR="002269C6" w:rsidRPr="006667C6">
              <w:rPr>
                <w:rFonts w:ascii="Times New Roman" w:hAnsi="Times New Roman"/>
                <w:sz w:val="24"/>
                <w:szCs w:val="24"/>
                <w:lang w:val="uk-UA"/>
              </w:rPr>
              <w:t>незалежно від місця проживання.</w:t>
            </w:r>
          </w:p>
          <w:p w:rsidR="00C05560" w:rsidRPr="00AA296F" w:rsidRDefault="00C05560" w:rsidP="00445776">
            <w:pPr>
              <w:pStyle w:val="HTML"/>
              <w:shd w:val="clear" w:color="auto" w:fill="FFFFFF"/>
              <w:spacing w:after="120"/>
              <w:ind w:firstLine="323"/>
              <w:jc w:val="both"/>
              <w:textAlignment w:val="baseline"/>
              <w:rPr>
                <w:rFonts w:ascii="Times New Roman" w:hAnsi="Times New Roman"/>
                <w:sz w:val="24"/>
                <w:szCs w:val="24"/>
                <w:lang w:val="uk-UA"/>
              </w:rPr>
            </w:pPr>
            <w:r>
              <w:rPr>
                <w:rFonts w:ascii="Times New Roman" w:hAnsi="Times New Roman"/>
                <w:sz w:val="24"/>
                <w:szCs w:val="24"/>
                <w:lang w:val="uk-UA"/>
              </w:rPr>
              <w:t>Спрощена заява, що за бажанням заявника подається в електронній формі засобами Порталу Дія, формується в довільній формі та повинна містити відомості, визначені за формою.</w:t>
            </w:r>
          </w:p>
          <w:p w:rsidR="00FD5BEA" w:rsidRPr="002165F4" w:rsidRDefault="00B34079" w:rsidP="00E23DFE">
            <w:pPr>
              <w:pStyle w:val="HTML"/>
              <w:shd w:val="clear" w:color="auto" w:fill="FFFFFF"/>
              <w:spacing w:after="120"/>
              <w:ind w:firstLine="323"/>
              <w:jc w:val="both"/>
              <w:textAlignment w:val="baseline"/>
              <w:rPr>
                <w:rFonts w:ascii="Times New Roman" w:hAnsi="Times New Roman"/>
                <w:sz w:val="24"/>
                <w:szCs w:val="24"/>
              </w:rPr>
            </w:pPr>
            <w:bookmarkStart w:id="5" w:name="n1528"/>
            <w:bookmarkStart w:id="6" w:name="n1524"/>
            <w:bookmarkStart w:id="7" w:name="n1529"/>
            <w:bookmarkStart w:id="8" w:name="n1525"/>
            <w:bookmarkEnd w:id="5"/>
            <w:bookmarkEnd w:id="6"/>
            <w:bookmarkEnd w:id="7"/>
            <w:bookmarkEnd w:id="8"/>
            <w:r w:rsidRPr="00AA296F">
              <w:rPr>
                <w:rFonts w:ascii="Times New Roman" w:hAnsi="Times New Roman"/>
                <w:sz w:val="24"/>
                <w:szCs w:val="24"/>
                <w:lang w:val="uk-UA"/>
              </w:rPr>
              <w:t xml:space="preserve">Заяви з необхідними документами та/або відомостями також приймаються </w:t>
            </w:r>
            <w:r w:rsidR="00E66C06">
              <w:rPr>
                <w:rFonts w:ascii="Times New Roman" w:hAnsi="Times New Roman"/>
                <w:sz w:val="24"/>
                <w:szCs w:val="24"/>
                <w:lang w:val="uk-UA"/>
              </w:rPr>
              <w:t xml:space="preserve">управліннями соціального захисту </w:t>
            </w:r>
            <w:r w:rsidR="00E23DFE">
              <w:rPr>
                <w:rFonts w:ascii="Times New Roman" w:hAnsi="Times New Roman"/>
                <w:sz w:val="24"/>
                <w:szCs w:val="24"/>
                <w:lang w:val="uk-UA"/>
              </w:rPr>
              <w:t xml:space="preserve">населення </w:t>
            </w:r>
            <w:r w:rsidR="00E66C06">
              <w:rPr>
                <w:rFonts w:ascii="Times New Roman" w:hAnsi="Times New Roman"/>
                <w:sz w:val="24"/>
                <w:szCs w:val="24"/>
                <w:lang w:val="uk-UA"/>
              </w:rPr>
              <w:t xml:space="preserve">Запорізької міської ради </w:t>
            </w:r>
            <w:r w:rsidRPr="00560A97">
              <w:rPr>
                <w:rFonts w:ascii="Times New Roman" w:hAnsi="Times New Roman"/>
                <w:sz w:val="24"/>
                <w:szCs w:val="24"/>
                <w:lang w:val="uk-UA"/>
              </w:rPr>
              <w:t>за зареєстрованим</w:t>
            </w:r>
            <w:r>
              <w:rPr>
                <w:rFonts w:ascii="Times New Roman" w:hAnsi="Times New Roman"/>
                <w:sz w:val="24"/>
                <w:szCs w:val="24"/>
                <w:lang w:val="uk-UA"/>
              </w:rPr>
              <w:t>/ задекларованим</w:t>
            </w:r>
            <w:r w:rsidRPr="00560A97">
              <w:rPr>
                <w:rFonts w:ascii="Times New Roman" w:hAnsi="Times New Roman"/>
                <w:sz w:val="24"/>
                <w:szCs w:val="24"/>
                <w:lang w:val="uk-UA"/>
              </w:rPr>
              <w:t xml:space="preserve"> місцем проживання (орендарі, внутрішньо переміщені особи - за фактичним місцем проживання)</w:t>
            </w:r>
            <w:r>
              <w:rPr>
                <w:rFonts w:ascii="Times New Roman" w:hAnsi="Times New Roman"/>
                <w:sz w:val="24"/>
                <w:szCs w:val="24"/>
                <w:lang w:val="uk-UA"/>
              </w:rPr>
              <w:t>.</w:t>
            </w:r>
          </w:p>
        </w:tc>
      </w:tr>
      <w:tr w:rsidR="00C36345" w:rsidRPr="00CE288B">
        <w:tc>
          <w:tcPr>
            <w:tcW w:w="959" w:type="dxa"/>
            <w:tcBorders>
              <w:top w:val="single" w:sz="4" w:space="0" w:color="auto"/>
              <w:left w:val="single" w:sz="4" w:space="0" w:color="auto"/>
              <w:bottom w:val="single" w:sz="4" w:space="0" w:color="auto"/>
              <w:right w:val="single" w:sz="4" w:space="0" w:color="auto"/>
            </w:tcBorders>
          </w:tcPr>
          <w:p w:rsidR="00C36345" w:rsidRPr="00CE288B" w:rsidRDefault="00C36345" w:rsidP="00C36345">
            <w:pPr>
              <w:spacing w:before="60" w:after="60"/>
              <w:ind w:firstLine="284"/>
              <w:rPr>
                <w:sz w:val="24"/>
                <w:szCs w:val="24"/>
              </w:rPr>
            </w:pPr>
            <w:r w:rsidRPr="00787711">
              <w:rPr>
                <w:b/>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C36345" w:rsidRPr="00CC5BB5" w:rsidRDefault="00C36345" w:rsidP="00C36345">
            <w:pPr>
              <w:spacing w:before="60" w:after="60"/>
              <w:rPr>
                <w:sz w:val="24"/>
                <w:szCs w:val="24"/>
                <w:lang w:val="uk-UA"/>
              </w:rPr>
            </w:pPr>
            <w:r w:rsidRPr="00CC5BB5">
              <w:rPr>
                <w:sz w:val="24"/>
                <w:szCs w:val="24"/>
                <w:lang w:val="uk-UA"/>
              </w:rPr>
              <w:t>Платність (безоплатність) надання  послуги</w:t>
            </w:r>
          </w:p>
        </w:tc>
        <w:tc>
          <w:tcPr>
            <w:tcW w:w="5960" w:type="dxa"/>
            <w:tcBorders>
              <w:top w:val="single" w:sz="4" w:space="0" w:color="auto"/>
              <w:left w:val="single" w:sz="4" w:space="0" w:color="auto"/>
              <w:bottom w:val="single" w:sz="4" w:space="0" w:color="auto"/>
              <w:right w:val="single" w:sz="4" w:space="0" w:color="auto"/>
            </w:tcBorders>
          </w:tcPr>
          <w:p w:rsidR="00C36345" w:rsidRPr="00CC5BB5" w:rsidRDefault="00C36345" w:rsidP="00775B2C">
            <w:pPr>
              <w:spacing w:before="60" w:after="60"/>
              <w:ind w:firstLine="323"/>
              <w:rPr>
                <w:sz w:val="24"/>
                <w:szCs w:val="24"/>
                <w:lang w:val="uk-UA"/>
              </w:rPr>
            </w:pPr>
            <w:r w:rsidRPr="00CC5BB5">
              <w:rPr>
                <w:color w:val="000000"/>
                <w:sz w:val="24"/>
                <w:szCs w:val="24"/>
                <w:lang w:val="uk-UA"/>
              </w:rPr>
              <w:t>Безоплатно</w:t>
            </w:r>
            <w:r w:rsidR="00B17F8D">
              <w:rPr>
                <w:color w:val="000000"/>
                <w:sz w:val="24"/>
                <w:szCs w:val="24"/>
                <w:lang w:val="uk-UA"/>
              </w:rPr>
              <w:t>.</w:t>
            </w:r>
          </w:p>
        </w:tc>
      </w:tr>
      <w:tr w:rsidR="00C36345" w:rsidRPr="00420454">
        <w:tc>
          <w:tcPr>
            <w:tcW w:w="959" w:type="dxa"/>
            <w:tcBorders>
              <w:top w:val="single" w:sz="4" w:space="0" w:color="auto"/>
              <w:left w:val="single" w:sz="4" w:space="0" w:color="auto"/>
              <w:bottom w:val="single" w:sz="4" w:space="0" w:color="auto"/>
              <w:right w:val="single" w:sz="4" w:space="0" w:color="auto"/>
            </w:tcBorders>
          </w:tcPr>
          <w:p w:rsidR="00C36345" w:rsidRPr="00775B2C" w:rsidRDefault="00C36345" w:rsidP="00C36345">
            <w:pPr>
              <w:spacing w:before="60" w:after="60"/>
              <w:ind w:firstLine="284"/>
              <w:rPr>
                <w:sz w:val="24"/>
                <w:szCs w:val="24"/>
              </w:rPr>
            </w:pPr>
            <w:r w:rsidRPr="00775B2C">
              <w:rPr>
                <w:b/>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C36345" w:rsidRPr="00775B2C" w:rsidRDefault="00C36345" w:rsidP="00C36345">
            <w:pPr>
              <w:spacing w:before="60" w:after="60"/>
              <w:ind w:firstLine="27"/>
              <w:rPr>
                <w:sz w:val="24"/>
                <w:szCs w:val="24"/>
                <w:lang w:val="uk-UA"/>
              </w:rPr>
            </w:pPr>
            <w:r w:rsidRPr="00775B2C">
              <w:rPr>
                <w:sz w:val="24"/>
                <w:szCs w:val="24"/>
                <w:lang w:val="uk-UA"/>
              </w:rPr>
              <w:t>Строк надання послуги</w:t>
            </w:r>
          </w:p>
        </w:tc>
        <w:tc>
          <w:tcPr>
            <w:tcW w:w="5960" w:type="dxa"/>
            <w:tcBorders>
              <w:top w:val="single" w:sz="4" w:space="0" w:color="auto"/>
              <w:left w:val="single" w:sz="4" w:space="0" w:color="auto"/>
              <w:bottom w:val="single" w:sz="4" w:space="0" w:color="auto"/>
              <w:right w:val="single" w:sz="4" w:space="0" w:color="auto"/>
            </w:tcBorders>
          </w:tcPr>
          <w:p w:rsidR="00C36345" w:rsidRPr="00775B2C" w:rsidRDefault="00FB1F08" w:rsidP="009B4B44">
            <w:pPr>
              <w:pStyle w:val="HTML"/>
              <w:shd w:val="clear" w:color="auto" w:fill="FFFFFF"/>
              <w:spacing w:after="120"/>
              <w:jc w:val="both"/>
              <w:textAlignment w:val="baseline"/>
              <w:rPr>
                <w:rFonts w:ascii="Times New Roman" w:hAnsi="Times New Roman"/>
                <w:sz w:val="24"/>
                <w:szCs w:val="24"/>
                <w:lang w:val="uk-UA"/>
              </w:rPr>
            </w:pPr>
            <w:r w:rsidRPr="000510FE">
              <w:rPr>
                <w:rFonts w:ascii="Times New Roman" w:hAnsi="Times New Roman"/>
                <w:sz w:val="24"/>
                <w:szCs w:val="24"/>
                <w:lang w:val="uk-UA"/>
              </w:rPr>
              <w:t xml:space="preserve">     </w:t>
            </w:r>
            <w:r w:rsidR="00775B2C" w:rsidRPr="000510FE">
              <w:rPr>
                <w:rFonts w:ascii="Times New Roman" w:hAnsi="Times New Roman"/>
                <w:sz w:val="24"/>
                <w:szCs w:val="24"/>
                <w:lang w:val="uk-UA"/>
              </w:rPr>
              <w:t>П</w:t>
            </w:r>
            <w:r w:rsidR="00775B2C" w:rsidRPr="000510FE">
              <w:rPr>
                <w:rFonts w:ascii="Times New Roman" w:hAnsi="Times New Roman"/>
                <w:color w:val="333333"/>
                <w:sz w:val="24"/>
                <w:szCs w:val="24"/>
                <w:shd w:val="clear" w:color="auto" w:fill="FFFFFF"/>
                <w:lang w:val="uk-UA"/>
              </w:rPr>
              <w:t>ротягом трьох робочих днів з дати надходження</w:t>
            </w:r>
            <w:r w:rsidR="00775B2C" w:rsidRPr="00775B2C">
              <w:rPr>
                <w:rFonts w:ascii="Times New Roman" w:hAnsi="Times New Roman"/>
                <w:color w:val="333333"/>
                <w:sz w:val="24"/>
                <w:szCs w:val="24"/>
                <w:shd w:val="clear" w:color="auto" w:fill="FFFFFF"/>
                <w:lang w:val="uk-UA"/>
              </w:rPr>
              <w:t xml:space="preserve"> документів</w:t>
            </w:r>
            <w:r w:rsidR="009B4B44">
              <w:rPr>
                <w:rFonts w:ascii="Times New Roman" w:hAnsi="Times New Roman"/>
                <w:color w:val="333333"/>
                <w:sz w:val="24"/>
                <w:szCs w:val="24"/>
                <w:shd w:val="clear" w:color="auto" w:fill="FFFFFF"/>
                <w:lang w:val="uk-UA"/>
              </w:rPr>
              <w:t xml:space="preserve"> формується електронна справа та</w:t>
            </w:r>
            <w:r w:rsidR="00775B2C" w:rsidRPr="00775B2C">
              <w:rPr>
                <w:rFonts w:ascii="Times New Roman" w:hAnsi="Times New Roman"/>
                <w:color w:val="333333"/>
                <w:sz w:val="24"/>
                <w:szCs w:val="24"/>
                <w:shd w:val="clear" w:color="auto" w:fill="FFFFFF"/>
                <w:lang w:val="uk-UA"/>
              </w:rPr>
              <w:t xml:space="preserve"> перед</w:t>
            </w:r>
            <w:r w:rsidR="009B4B44">
              <w:rPr>
                <w:rFonts w:ascii="Times New Roman" w:hAnsi="Times New Roman"/>
                <w:color w:val="333333"/>
                <w:sz w:val="24"/>
                <w:szCs w:val="24"/>
                <w:shd w:val="clear" w:color="auto" w:fill="FFFFFF"/>
                <w:lang w:val="uk-UA"/>
              </w:rPr>
              <w:t>ає</w:t>
            </w:r>
            <w:r w:rsidR="00775B2C" w:rsidRPr="00775B2C">
              <w:rPr>
                <w:rFonts w:ascii="Times New Roman" w:hAnsi="Times New Roman"/>
                <w:color w:val="333333"/>
                <w:sz w:val="24"/>
                <w:szCs w:val="24"/>
                <w:shd w:val="clear" w:color="auto" w:fill="FFFFFF"/>
                <w:lang w:val="uk-UA"/>
              </w:rPr>
              <w:t>ться органам Пенсійного Фонду України</w:t>
            </w:r>
          </w:p>
        </w:tc>
      </w:tr>
      <w:tr w:rsidR="00562498" w:rsidRPr="00CE288B">
        <w:tc>
          <w:tcPr>
            <w:tcW w:w="959" w:type="dxa"/>
            <w:tcBorders>
              <w:top w:val="single" w:sz="4" w:space="0" w:color="auto"/>
              <w:left w:val="single" w:sz="4" w:space="0" w:color="auto"/>
              <w:bottom w:val="single" w:sz="4" w:space="0" w:color="auto"/>
              <w:right w:val="single" w:sz="4" w:space="0" w:color="auto"/>
            </w:tcBorders>
          </w:tcPr>
          <w:p w:rsidR="00562498" w:rsidRPr="00CE288B" w:rsidRDefault="00562498" w:rsidP="00C36345">
            <w:pPr>
              <w:spacing w:before="60" w:after="60"/>
              <w:ind w:firstLine="284"/>
              <w:rPr>
                <w:sz w:val="24"/>
                <w:szCs w:val="24"/>
              </w:rPr>
            </w:pPr>
            <w:r w:rsidRPr="00787711">
              <w:rPr>
                <w:b/>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562498" w:rsidRPr="00413900" w:rsidRDefault="00562498" w:rsidP="00C36345">
            <w:pPr>
              <w:spacing w:before="60" w:after="60"/>
              <w:ind w:firstLine="27"/>
              <w:rPr>
                <w:sz w:val="24"/>
                <w:szCs w:val="24"/>
                <w:lang w:val="uk-UA"/>
              </w:rPr>
            </w:pPr>
            <w:r w:rsidRPr="00413900">
              <w:rPr>
                <w:sz w:val="24"/>
                <w:szCs w:val="24"/>
                <w:lang w:val="uk-UA"/>
              </w:rPr>
              <w:t>Результат надання  послуги</w:t>
            </w:r>
          </w:p>
        </w:tc>
        <w:tc>
          <w:tcPr>
            <w:tcW w:w="5960" w:type="dxa"/>
            <w:tcBorders>
              <w:top w:val="single" w:sz="4" w:space="0" w:color="auto"/>
              <w:left w:val="single" w:sz="4" w:space="0" w:color="auto"/>
              <w:bottom w:val="single" w:sz="4" w:space="0" w:color="auto"/>
              <w:right w:val="single" w:sz="4" w:space="0" w:color="auto"/>
            </w:tcBorders>
          </w:tcPr>
          <w:p w:rsidR="00562498" w:rsidRPr="00413900" w:rsidRDefault="00B34079" w:rsidP="00775B2C">
            <w:pPr>
              <w:ind w:firstLine="323"/>
              <w:jc w:val="both"/>
              <w:rPr>
                <w:sz w:val="24"/>
                <w:szCs w:val="24"/>
                <w:lang w:val="uk-UA"/>
              </w:rPr>
            </w:pPr>
            <w:r>
              <w:rPr>
                <w:sz w:val="24"/>
                <w:szCs w:val="24"/>
                <w:lang w:val="uk-UA"/>
              </w:rPr>
              <w:t>П</w:t>
            </w:r>
            <w:r w:rsidRPr="00AA296F">
              <w:rPr>
                <w:sz w:val="24"/>
                <w:szCs w:val="24"/>
                <w:lang w:val="uk-UA"/>
              </w:rPr>
              <w:t>ісл</w:t>
            </w:r>
            <w:r>
              <w:rPr>
                <w:sz w:val="24"/>
                <w:szCs w:val="24"/>
                <w:lang w:val="uk-UA"/>
              </w:rPr>
              <w:t>я формування електронної справи,</w:t>
            </w:r>
            <w:r w:rsidRPr="00AA296F">
              <w:rPr>
                <w:sz w:val="24"/>
                <w:szCs w:val="24"/>
                <w:lang w:val="uk-UA"/>
              </w:rPr>
              <w:t xml:space="preserve"> у паперовій формі </w:t>
            </w:r>
            <w:r>
              <w:rPr>
                <w:sz w:val="24"/>
                <w:szCs w:val="24"/>
                <w:lang w:val="uk-UA"/>
              </w:rPr>
              <w:t xml:space="preserve">справи </w:t>
            </w:r>
            <w:r w:rsidRPr="00AA296F">
              <w:rPr>
                <w:sz w:val="24"/>
                <w:szCs w:val="24"/>
                <w:lang w:val="uk-UA"/>
              </w:rPr>
              <w:t xml:space="preserve">передаються </w:t>
            </w:r>
            <w:r w:rsidR="00775B2C" w:rsidRPr="00413900">
              <w:rPr>
                <w:sz w:val="24"/>
                <w:szCs w:val="24"/>
                <w:lang w:val="uk-UA"/>
              </w:rPr>
              <w:t>орган</w:t>
            </w:r>
            <w:r w:rsidR="00775B2C">
              <w:rPr>
                <w:sz w:val="24"/>
                <w:szCs w:val="24"/>
                <w:lang w:val="uk-UA"/>
              </w:rPr>
              <w:t>ам</w:t>
            </w:r>
            <w:r w:rsidR="00775B2C" w:rsidRPr="00413900">
              <w:rPr>
                <w:sz w:val="24"/>
                <w:szCs w:val="24"/>
                <w:lang w:val="uk-UA"/>
              </w:rPr>
              <w:t xml:space="preserve"> Пенсійного фонду України</w:t>
            </w:r>
            <w:r w:rsidRPr="00AA296F">
              <w:rPr>
                <w:sz w:val="24"/>
                <w:szCs w:val="24"/>
                <w:lang w:val="uk-UA"/>
              </w:rPr>
              <w:t xml:space="preserve"> не рідше ніж раз на два тижні.</w:t>
            </w:r>
          </w:p>
        </w:tc>
      </w:tr>
      <w:tr w:rsidR="00413900" w:rsidRPr="00CE560E">
        <w:trPr>
          <w:trHeight w:val="70"/>
        </w:trPr>
        <w:tc>
          <w:tcPr>
            <w:tcW w:w="959" w:type="dxa"/>
            <w:tcBorders>
              <w:top w:val="single" w:sz="4" w:space="0" w:color="auto"/>
              <w:left w:val="single" w:sz="4" w:space="0" w:color="auto"/>
              <w:bottom w:val="single" w:sz="4" w:space="0" w:color="auto"/>
              <w:right w:val="single" w:sz="4" w:space="0" w:color="auto"/>
            </w:tcBorders>
          </w:tcPr>
          <w:p w:rsidR="00413900" w:rsidRPr="00052E15" w:rsidRDefault="00413900" w:rsidP="00C36345">
            <w:pPr>
              <w:spacing w:before="60" w:after="60" w:line="70" w:lineRule="atLeast"/>
              <w:ind w:firstLine="284"/>
              <w:rPr>
                <w:sz w:val="24"/>
                <w:szCs w:val="24"/>
              </w:rPr>
            </w:pPr>
            <w:r w:rsidRPr="00052E15">
              <w:rPr>
                <w:b/>
                <w:sz w:val="24"/>
                <w:szCs w:val="24"/>
              </w:rPr>
              <w:t>7.</w:t>
            </w:r>
          </w:p>
        </w:tc>
        <w:tc>
          <w:tcPr>
            <w:tcW w:w="3254" w:type="dxa"/>
            <w:tcBorders>
              <w:top w:val="single" w:sz="4" w:space="0" w:color="auto"/>
              <w:left w:val="single" w:sz="4" w:space="0" w:color="auto"/>
              <w:bottom w:val="single" w:sz="4" w:space="0" w:color="auto"/>
              <w:right w:val="single" w:sz="4" w:space="0" w:color="auto"/>
            </w:tcBorders>
          </w:tcPr>
          <w:p w:rsidR="00413900" w:rsidRPr="00413900" w:rsidRDefault="00413900" w:rsidP="00C36345">
            <w:pPr>
              <w:spacing w:before="60" w:after="60" w:line="70" w:lineRule="atLeast"/>
              <w:ind w:firstLine="27"/>
              <w:rPr>
                <w:sz w:val="24"/>
                <w:szCs w:val="24"/>
                <w:lang w:val="uk-UA"/>
              </w:rPr>
            </w:pPr>
            <w:r w:rsidRPr="00413900">
              <w:rPr>
                <w:sz w:val="24"/>
                <w:szCs w:val="24"/>
                <w:lang w:val="uk-UA"/>
              </w:rPr>
              <w:t>Способи та місце отримання відповіді (результату)</w:t>
            </w:r>
          </w:p>
        </w:tc>
        <w:tc>
          <w:tcPr>
            <w:tcW w:w="5960" w:type="dxa"/>
            <w:tcBorders>
              <w:top w:val="single" w:sz="4" w:space="0" w:color="auto"/>
              <w:left w:val="single" w:sz="4" w:space="0" w:color="auto"/>
              <w:bottom w:val="single" w:sz="4" w:space="0" w:color="auto"/>
              <w:right w:val="single" w:sz="4" w:space="0" w:color="auto"/>
            </w:tcBorders>
          </w:tcPr>
          <w:p w:rsidR="00413900" w:rsidRPr="00413900" w:rsidRDefault="00413900" w:rsidP="0088381C">
            <w:pPr>
              <w:ind w:firstLine="323"/>
            </w:pPr>
            <w:r w:rsidRPr="00413900">
              <w:rPr>
                <w:sz w:val="24"/>
                <w:szCs w:val="24"/>
                <w:lang w:val="uk-UA"/>
              </w:rPr>
              <w:t>Функцію передано до органів Пенсійного фонду України</w:t>
            </w:r>
            <w:r w:rsidRPr="00413900">
              <w:rPr>
                <w:i/>
                <w:sz w:val="24"/>
                <w:szCs w:val="24"/>
                <w:lang w:val="uk-UA"/>
              </w:rPr>
              <w:t> </w:t>
            </w:r>
          </w:p>
        </w:tc>
      </w:tr>
      <w:tr w:rsidR="00413900" w:rsidRPr="00CE560E">
        <w:tc>
          <w:tcPr>
            <w:tcW w:w="959" w:type="dxa"/>
            <w:tcBorders>
              <w:top w:val="single" w:sz="4" w:space="0" w:color="auto"/>
              <w:left w:val="single" w:sz="4" w:space="0" w:color="auto"/>
              <w:bottom w:val="single" w:sz="4" w:space="0" w:color="auto"/>
              <w:right w:val="single" w:sz="4" w:space="0" w:color="auto"/>
            </w:tcBorders>
          </w:tcPr>
          <w:p w:rsidR="00413900" w:rsidRPr="00052E15" w:rsidRDefault="00413900" w:rsidP="00C36345">
            <w:pPr>
              <w:spacing w:before="60" w:after="60"/>
              <w:ind w:firstLine="284"/>
              <w:rPr>
                <w:sz w:val="24"/>
                <w:szCs w:val="24"/>
                <w:lang w:val="uk-UA"/>
              </w:rPr>
            </w:pPr>
            <w:r w:rsidRPr="00052E15">
              <w:rPr>
                <w:b/>
                <w:sz w:val="24"/>
                <w:szCs w:val="24"/>
                <w:lang w:val="uk-UA"/>
              </w:rPr>
              <w:t>8.</w:t>
            </w:r>
          </w:p>
        </w:tc>
        <w:tc>
          <w:tcPr>
            <w:tcW w:w="3254" w:type="dxa"/>
            <w:tcBorders>
              <w:top w:val="single" w:sz="4" w:space="0" w:color="auto"/>
              <w:left w:val="single" w:sz="4" w:space="0" w:color="auto"/>
              <w:bottom w:val="single" w:sz="4" w:space="0" w:color="auto"/>
              <w:right w:val="single" w:sz="4" w:space="0" w:color="auto"/>
            </w:tcBorders>
          </w:tcPr>
          <w:p w:rsidR="00413900" w:rsidRPr="00413900" w:rsidRDefault="00413900" w:rsidP="00C36345">
            <w:pPr>
              <w:spacing w:before="60" w:after="60"/>
              <w:ind w:firstLine="27"/>
              <w:rPr>
                <w:sz w:val="24"/>
                <w:szCs w:val="24"/>
                <w:lang w:val="uk-UA"/>
              </w:rPr>
            </w:pPr>
            <w:r w:rsidRPr="00413900">
              <w:rPr>
                <w:sz w:val="24"/>
                <w:szCs w:val="24"/>
                <w:lang w:val="uk-UA"/>
              </w:rPr>
              <w:t>Перелік підстав для відмови у наданні послуги</w:t>
            </w:r>
          </w:p>
        </w:tc>
        <w:tc>
          <w:tcPr>
            <w:tcW w:w="5960" w:type="dxa"/>
            <w:tcBorders>
              <w:top w:val="single" w:sz="4" w:space="0" w:color="auto"/>
              <w:left w:val="single" w:sz="4" w:space="0" w:color="auto"/>
              <w:bottom w:val="single" w:sz="4" w:space="0" w:color="auto"/>
              <w:right w:val="single" w:sz="4" w:space="0" w:color="auto"/>
            </w:tcBorders>
          </w:tcPr>
          <w:p w:rsidR="00FB1F08" w:rsidRPr="009C7C0D" w:rsidRDefault="00FB1F08" w:rsidP="00FB1F08">
            <w:pPr>
              <w:pStyle w:val="HTML"/>
              <w:shd w:val="clear" w:color="auto" w:fill="FFFFFF"/>
              <w:spacing w:after="120"/>
              <w:ind w:firstLine="323"/>
              <w:jc w:val="both"/>
              <w:textAlignment w:val="baseline"/>
              <w:rPr>
                <w:rFonts w:ascii="Times New Roman" w:hAnsi="Times New Roman"/>
                <w:sz w:val="24"/>
                <w:szCs w:val="24"/>
                <w:lang w:val="uk-UA"/>
              </w:rPr>
            </w:pPr>
            <w:r w:rsidRPr="009C7C0D">
              <w:rPr>
                <w:rFonts w:ascii="Times New Roman" w:hAnsi="Times New Roman"/>
                <w:sz w:val="24"/>
                <w:szCs w:val="24"/>
                <w:lang w:val="uk-UA"/>
              </w:rPr>
              <w:t>Заява та декларація вважаються такими, що не подані, у разі, коли:</w:t>
            </w:r>
          </w:p>
          <w:p w:rsidR="00FB1F08" w:rsidRPr="009C7C0D" w:rsidRDefault="00FB1F08" w:rsidP="00FB1F08">
            <w:pPr>
              <w:pStyle w:val="HTML"/>
              <w:shd w:val="clear" w:color="auto" w:fill="FFFFFF"/>
              <w:spacing w:after="120"/>
              <w:ind w:firstLine="323"/>
              <w:jc w:val="both"/>
              <w:textAlignment w:val="baseline"/>
              <w:rPr>
                <w:rFonts w:ascii="Times New Roman" w:hAnsi="Times New Roman"/>
                <w:sz w:val="24"/>
                <w:szCs w:val="24"/>
                <w:lang w:val="uk-UA"/>
              </w:rPr>
            </w:pPr>
            <w:r w:rsidRPr="009C7C0D">
              <w:rPr>
                <w:rFonts w:ascii="Times New Roman" w:hAnsi="Times New Roman"/>
                <w:sz w:val="24"/>
                <w:szCs w:val="24"/>
                <w:lang w:val="uk-UA"/>
              </w:rPr>
              <w:t>- не внесені у повному обсязі відомості про членів домогосподарства</w:t>
            </w:r>
            <w:r w:rsidRPr="00413900">
              <w:rPr>
                <w:rFonts w:ascii="Times New Roman" w:hAnsi="Times New Roman"/>
                <w:sz w:val="24"/>
                <w:szCs w:val="24"/>
                <w:lang w:val="uk-UA"/>
              </w:rPr>
              <w:t>(прізвище, ім’я та по батькові, сімейний стан, число, місяць і рік народження, серія (за наявності) та номер паспорта чи іншого документа, що посвідчує особу,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r>
              <w:rPr>
                <w:rFonts w:ascii="Times New Roman" w:hAnsi="Times New Roman"/>
                <w:sz w:val="24"/>
                <w:szCs w:val="24"/>
                <w:lang w:val="uk-UA"/>
              </w:rPr>
              <w:t>)</w:t>
            </w:r>
            <w:r w:rsidRPr="009C7C0D">
              <w:rPr>
                <w:rFonts w:ascii="Times New Roman" w:hAnsi="Times New Roman"/>
                <w:sz w:val="24"/>
                <w:szCs w:val="24"/>
                <w:lang w:val="uk-UA"/>
              </w:rPr>
              <w:t>;</w:t>
            </w:r>
          </w:p>
          <w:p w:rsidR="00FB1F08" w:rsidRPr="009C7C0D" w:rsidRDefault="00FB1F08" w:rsidP="00FB1F08">
            <w:pPr>
              <w:pStyle w:val="HTML"/>
              <w:shd w:val="clear" w:color="auto" w:fill="FFFFFF"/>
              <w:spacing w:after="120"/>
              <w:ind w:firstLine="323"/>
              <w:jc w:val="both"/>
              <w:textAlignment w:val="baseline"/>
              <w:rPr>
                <w:rFonts w:ascii="Times New Roman" w:hAnsi="Times New Roman"/>
                <w:sz w:val="24"/>
                <w:szCs w:val="24"/>
                <w:lang w:val="uk-UA"/>
              </w:rPr>
            </w:pPr>
            <w:r w:rsidRPr="009C7C0D">
              <w:rPr>
                <w:rFonts w:ascii="Times New Roman" w:hAnsi="Times New Roman"/>
                <w:sz w:val="24"/>
                <w:szCs w:val="24"/>
                <w:lang w:val="uk-UA"/>
              </w:rPr>
              <w:lastRenderedPageBreak/>
              <w:t>- не внесені у повному обсязі відомості про членів сім’ї осіб із складу  домогосподарства</w:t>
            </w:r>
            <w:r>
              <w:rPr>
                <w:rFonts w:ascii="Times New Roman" w:hAnsi="Times New Roman"/>
                <w:sz w:val="24"/>
                <w:szCs w:val="24"/>
                <w:lang w:val="uk-UA"/>
              </w:rPr>
              <w:t xml:space="preserve">, </w:t>
            </w:r>
            <w:r w:rsidRPr="00413900">
              <w:rPr>
                <w:rFonts w:ascii="Times New Roman" w:hAnsi="Times New Roman"/>
                <w:sz w:val="24"/>
                <w:szCs w:val="24"/>
                <w:lang w:val="uk-UA"/>
              </w:rPr>
              <w:t>доходи яких враховуються під час призначення субсидії (прізвище, ім’я та по батькові, сімейний зв’язок з особою із складу домогосподарства, число, місяць і рік народження, серія (за наявності) та номер паспорта чи іншого документа, що посвідчує особу,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r>
              <w:rPr>
                <w:rFonts w:ascii="Times New Roman" w:hAnsi="Times New Roman"/>
                <w:sz w:val="24"/>
                <w:szCs w:val="24"/>
                <w:lang w:val="uk-UA"/>
              </w:rPr>
              <w:t>)</w:t>
            </w:r>
            <w:r w:rsidRPr="009C7C0D">
              <w:rPr>
                <w:rFonts w:ascii="Times New Roman" w:hAnsi="Times New Roman"/>
                <w:sz w:val="24"/>
                <w:szCs w:val="24"/>
                <w:lang w:val="uk-UA"/>
              </w:rPr>
              <w:t xml:space="preserve">; </w:t>
            </w:r>
          </w:p>
          <w:p w:rsidR="00413900" w:rsidRDefault="00FB1F08" w:rsidP="00FB1F08">
            <w:pPr>
              <w:ind w:firstLine="323"/>
              <w:rPr>
                <w:sz w:val="24"/>
                <w:szCs w:val="24"/>
                <w:lang w:val="uk-UA"/>
              </w:rPr>
            </w:pPr>
            <w:r w:rsidRPr="009C7C0D">
              <w:rPr>
                <w:sz w:val="24"/>
                <w:szCs w:val="24"/>
                <w:lang w:val="uk-UA"/>
              </w:rPr>
              <w:t>- не зазначені відомості про адресу домогосподарства та номери особових рахунків</w:t>
            </w:r>
            <w:r>
              <w:rPr>
                <w:sz w:val="24"/>
                <w:szCs w:val="24"/>
                <w:lang w:val="uk-UA"/>
              </w:rPr>
              <w:t>.</w:t>
            </w:r>
          </w:p>
          <w:p w:rsidR="00E66C06" w:rsidRPr="00E66C06" w:rsidRDefault="00E66C06" w:rsidP="00E66C06">
            <w:pPr>
              <w:pStyle w:val="HTML"/>
              <w:shd w:val="clear" w:color="auto" w:fill="FFFFFF"/>
              <w:spacing w:after="120"/>
              <w:ind w:firstLine="323"/>
              <w:jc w:val="both"/>
              <w:textAlignment w:val="baseline"/>
              <w:rPr>
                <w:lang w:val="uk-UA"/>
              </w:rPr>
            </w:pPr>
            <w:r w:rsidRPr="006667C6">
              <w:rPr>
                <w:rFonts w:ascii="Times New Roman" w:hAnsi="Times New Roman"/>
                <w:sz w:val="24"/>
                <w:szCs w:val="24"/>
                <w:lang w:val="uk-UA"/>
              </w:rPr>
              <w:t>У разі отримання надісланих з використанням  засобів телекомунікаційних  систем  заяви  та декларації, в яких відсутній кваліфікований електронний підпис із застосуванням електронної системи ідентифікації, що використовує базу клієнтських даних банків, житлова субсидія призначається лише після підписання заявником  зазначених  документів у паперовій формі протягом місяця з дня подання заяви та декларації в електронній формі.</w:t>
            </w:r>
            <w:r>
              <w:rPr>
                <w:rFonts w:ascii="Times New Roman" w:hAnsi="Times New Roman"/>
                <w:sz w:val="24"/>
                <w:szCs w:val="24"/>
                <w:lang w:val="uk-UA"/>
              </w:rPr>
              <w:t xml:space="preserve"> </w:t>
            </w:r>
            <w:r w:rsidRPr="006667C6">
              <w:rPr>
                <w:rFonts w:ascii="Times New Roman" w:hAnsi="Times New Roman"/>
                <w:sz w:val="24"/>
                <w:szCs w:val="24"/>
                <w:lang w:val="uk-UA"/>
              </w:rPr>
              <w:t>У разі  коли заяву та декларацію в зазначений строк не підписано незалежно від причин відсутності підпису заявника, громадянин (у разі бажання отримати житлову субсидію) зобов’язаний подати нові заяву та декларацію.</w:t>
            </w:r>
            <w:r>
              <w:rPr>
                <w:rFonts w:ascii="Times New Roman" w:hAnsi="Times New Roman"/>
                <w:sz w:val="24"/>
                <w:szCs w:val="24"/>
                <w:lang w:val="uk-UA"/>
              </w:rPr>
              <w:t xml:space="preserve"> </w:t>
            </w:r>
          </w:p>
        </w:tc>
      </w:tr>
      <w:tr w:rsidR="00C36345" w:rsidRPr="004A2825">
        <w:tc>
          <w:tcPr>
            <w:tcW w:w="959" w:type="dxa"/>
            <w:tcBorders>
              <w:top w:val="single" w:sz="4" w:space="0" w:color="auto"/>
              <w:left w:val="single" w:sz="4" w:space="0" w:color="auto"/>
              <w:bottom w:val="single" w:sz="4" w:space="0" w:color="auto"/>
              <w:right w:val="single" w:sz="4" w:space="0" w:color="auto"/>
            </w:tcBorders>
          </w:tcPr>
          <w:p w:rsidR="00C36345" w:rsidRPr="00136C36" w:rsidRDefault="00C36345" w:rsidP="00C36345">
            <w:pPr>
              <w:spacing w:before="60" w:after="60"/>
              <w:ind w:firstLine="284"/>
              <w:rPr>
                <w:b/>
                <w:sz w:val="24"/>
                <w:szCs w:val="24"/>
              </w:rPr>
            </w:pPr>
            <w:r w:rsidRPr="00136C36">
              <w:rPr>
                <w:b/>
                <w:sz w:val="24"/>
                <w:szCs w:val="24"/>
              </w:rPr>
              <w:lastRenderedPageBreak/>
              <w:t>9.</w:t>
            </w:r>
          </w:p>
        </w:tc>
        <w:tc>
          <w:tcPr>
            <w:tcW w:w="3254" w:type="dxa"/>
            <w:tcBorders>
              <w:top w:val="single" w:sz="4" w:space="0" w:color="auto"/>
              <w:left w:val="single" w:sz="4" w:space="0" w:color="auto"/>
              <w:bottom w:val="single" w:sz="4" w:space="0" w:color="auto"/>
              <w:right w:val="single" w:sz="4" w:space="0" w:color="auto"/>
            </w:tcBorders>
          </w:tcPr>
          <w:p w:rsidR="00C36345" w:rsidRPr="00AE7D46" w:rsidRDefault="00C36345" w:rsidP="00C36345">
            <w:pPr>
              <w:pStyle w:val="Default"/>
              <w:rPr>
                <w:color w:val="auto"/>
                <w:lang w:val="uk-UA"/>
              </w:rPr>
            </w:pPr>
            <w:r w:rsidRPr="00AE7D46">
              <w:rPr>
                <w:color w:val="auto"/>
                <w:lang w:val="uk-UA"/>
              </w:rPr>
              <w:t xml:space="preserve">Акти законодавства, що регулюють порядок та умови надання послуги </w:t>
            </w:r>
          </w:p>
          <w:p w:rsidR="00C36345" w:rsidRPr="00AE7D46" w:rsidRDefault="00C36345" w:rsidP="00C36345">
            <w:pPr>
              <w:pStyle w:val="Default"/>
              <w:rPr>
                <w:color w:val="auto"/>
                <w:lang w:val="uk-UA"/>
              </w:rPr>
            </w:pPr>
          </w:p>
        </w:tc>
        <w:tc>
          <w:tcPr>
            <w:tcW w:w="5960" w:type="dxa"/>
            <w:tcBorders>
              <w:top w:val="single" w:sz="4" w:space="0" w:color="auto"/>
              <w:left w:val="single" w:sz="4" w:space="0" w:color="auto"/>
              <w:bottom w:val="single" w:sz="4" w:space="0" w:color="auto"/>
              <w:right w:val="single" w:sz="4" w:space="0" w:color="auto"/>
            </w:tcBorders>
          </w:tcPr>
          <w:p w:rsidR="00C36345" w:rsidRPr="00AE7D46" w:rsidRDefault="00AA59B7" w:rsidP="0088381C">
            <w:pPr>
              <w:spacing w:after="120"/>
              <w:ind w:firstLine="323"/>
              <w:jc w:val="both"/>
              <w:rPr>
                <w:sz w:val="24"/>
                <w:szCs w:val="24"/>
                <w:lang w:val="uk-UA"/>
              </w:rPr>
            </w:pPr>
            <w:r w:rsidRPr="00AE7D46">
              <w:rPr>
                <w:sz w:val="24"/>
                <w:szCs w:val="24"/>
                <w:lang w:val="uk-UA"/>
              </w:rPr>
              <w:t>Положення про порядок призначення житлових субсидій</w:t>
            </w:r>
            <w:r w:rsidR="004F166E" w:rsidRPr="00AE7D46">
              <w:rPr>
                <w:sz w:val="24"/>
                <w:szCs w:val="24"/>
                <w:lang w:val="uk-UA"/>
              </w:rPr>
              <w:t>,</w:t>
            </w:r>
            <w:r w:rsidRPr="00AE7D46">
              <w:rPr>
                <w:sz w:val="24"/>
                <w:szCs w:val="24"/>
                <w:lang w:val="uk-UA"/>
              </w:rPr>
              <w:t xml:space="preserve"> </w:t>
            </w:r>
            <w:r w:rsidR="005F49C9" w:rsidRPr="00AE7D46">
              <w:rPr>
                <w:sz w:val="24"/>
                <w:szCs w:val="24"/>
                <w:lang w:val="uk-UA"/>
              </w:rPr>
              <w:t xml:space="preserve">яке </w:t>
            </w:r>
            <w:r w:rsidRPr="00AE7D46">
              <w:rPr>
                <w:sz w:val="24"/>
                <w:szCs w:val="24"/>
                <w:lang w:val="uk-UA"/>
              </w:rPr>
              <w:t>затверджен</w:t>
            </w:r>
            <w:r w:rsidR="005F49C9" w:rsidRPr="00AE7D46">
              <w:rPr>
                <w:sz w:val="24"/>
                <w:szCs w:val="24"/>
                <w:lang w:val="uk-UA"/>
              </w:rPr>
              <w:t>о</w:t>
            </w:r>
            <w:r w:rsidRPr="00AE7D46">
              <w:rPr>
                <w:sz w:val="24"/>
                <w:szCs w:val="24"/>
                <w:lang w:val="uk-UA"/>
              </w:rPr>
              <w:t xml:space="preserve"> п</w:t>
            </w:r>
            <w:r w:rsidR="00C36345" w:rsidRPr="00AE7D46">
              <w:rPr>
                <w:sz w:val="24"/>
                <w:szCs w:val="24"/>
                <w:lang w:val="uk-UA"/>
              </w:rPr>
              <w:t>останов</w:t>
            </w:r>
            <w:r w:rsidRPr="00AE7D46">
              <w:rPr>
                <w:sz w:val="24"/>
                <w:szCs w:val="24"/>
                <w:lang w:val="uk-UA"/>
              </w:rPr>
              <w:t>ою</w:t>
            </w:r>
            <w:r w:rsidR="00C36345" w:rsidRPr="00AE7D46">
              <w:rPr>
                <w:sz w:val="24"/>
                <w:szCs w:val="24"/>
                <w:lang w:val="uk-UA"/>
              </w:rPr>
              <w:t xml:space="preserve"> Кабінету Міністрів України від 21.10.1995 № 848 </w:t>
            </w:r>
            <w:r w:rsidR="00213577">
              <w:rPr>
                <w:sz w:val="24"/>
                <w:szCs w:val="24"/>
                <w:lang w:val="uk-UA"/>
              </w:rPr>
              <w:t>(зі змінами)</w:t>
            </w:r>
            <w:r w:rsidR="00A90121" w:rsidRPr="00AE7D46">
              <w:rPr>
                <w:sz w:val="24"/>
                <w:szCs w:val="24"/>
                <w:lang w:val="uk-UA"/>
              </w:rPr>
              <w:t>.</w:t>
            </w:r>
          </w:p>
          <w:p w:rsidR="004B481B" w:rsidRDefault="00DC3CCB" w:rsidP="004B481B">
            <w:pPr>
              <w:spacing w:after="120"/>
              <w:ind w:firstLine="323"/>
              <w:jc w:val="both"/>
              <w:rPr>
                <w:sz w:val="24"/>
                <w:szCs w:val="24"/>
                <w:lang w:val="uk-UA"/>
              </w:rPr>
            </w:pPr>
            <w:r w:rsidRPr="00AE7D46">
              <w:rPr>
                <w:sz w:val="24"/>
                <w:szCs w:val="24"/>
                <w:lang w:val="uk-UA"/>
              </w:rPr>
              <w:t xml:space="preserve">Постанова </w:t>
            </w:r>
            <w:r w:rsidR="005F49C9" w:rsidRPr="00AE7D46">
              <w:rPr>
                <w:sz w:val="24"/>
                <w:szCs w:val="24"/>
                <w:lang w:val="uk-UA"/>
              </w:rPr>
              <w:t xml:space="preserve">Кабінету Міністрів України від </w:t>
            </w:r>
            <w:r w:rsidR="00AE7D46" w:rsidRPr="00AE7D46">
              <w:rPr>
                <w:sz w:val="24"/>
                <w:szCs w:val="24"/>
                <w:lang w:val="uk-UA"/>
              </w:rPr>
              <w:t>1</w:t>
            </w:r>
            <w:r w:rsidR="005F49C9" w:rsidRPr="00AE7D46">
              <w:rPr>
                <w:sz w:val="24"/>
                <w:szCs w:val="24"/>
                <w:lang w:val="uk-UA"/>
              </w:rPr>
              <w:t>6.0</w:t>
            </w:r>
            <w:r w:rsidR="00AE7D46" w:rsidRPr="00AE7D46">
              <w:rPr>
                <w:sz w:val="24"/>
                <w:szCs w:val="24"/>
                <w:lang w:val="uk-UA"/>
              </w:rPr>
              <w:t>9</w:t>
            </w:r>
            <w:r w:rsidR="005F49C9" w:rsidRPr="00AE7D46">
              <w:rPr>
                <w:sz w:val="24"/>
                <w:szCs w:val="24"/>
                <w:lang w:val="uk-UA"/>
              </w:rPr>
              <w:t>.20</w:t>
            </w:r>
            <w:r w:rsidR="00705DFB" w:rsidRPr="00AE7D46">
              <w:rPr>
                <w:sz w:val="24"/>
                <w:szCs w:val="24"/>
                <w:lang w:val="uk-UA"/>
              </w:rPr>
              <w:t>22</w:t>
            </w:r>
            <w:r w:rsidR="005F49C9" w:rsidRPr="00AE7D46">
              <w:rPr>
                <w:sz w:val="24"/>
                <w:szCs w:val="24"/>
                <w:lang w:val="uk-UA"/>
              </w:rPr>
              <w:t xml:space="preserve"> № </w:t>
            </w:r>
            <w:r w:rsidR="00705DFB" w:rsidRPr="00AE7D46">
              <w:rPr>
                <w:sz w:val="24"/>
                <w:szCs w:val="24"/>
                <w:lang w:val="uk-UA"/>
              </w:rPr>
              <w:t>1</w:t>
            </w:r>
            <w:r w:rsidR="00AE7D46" w:rsidRPr="00AE7D46">
              <w:rPr>
                <w:sz w:val="24"/>
                <w:szCs w:val="24"/>
                <w:lang w:val="uk-UA"/>
              </w:rPr>
              <w:t>041</w:t>
            </w:r>
            <w:r w:rsidR="00705DFB" w:rsidRPr="00AE7D46">
              <w:rPr>
                <w:sz w:val="24"/>
                <w:szCs w:val="24"/>
                <w:lang w:val="uk-UA"/>
              </w:rPr>
              <w:t xml:space="preserve"> «</w:t>
            </w:r>
            <w:r w:rsidR="00AE7D46" w:rsidRPr="00AE7D46">
              <w:rPr>
                <w:sz w:val="24"/>
                <w:szCs w:val="24"/>
                <w:lang w:val="uk-UA"/>
              </w:rPr>
              <w:t xml:space="preserve">Деякі питання </w:t>
            </w:r>
            <w:r w:rsidR="0075231A">
              <w:rPr>
                <w:sz w:val="24"/>
                <w:szCs w:val="24"/>
                <w:lang w:val="uk-UA"/>
              </w:rPr>
              <w:t xml:space="preserve">надання </w:t>
            </w:r>
            <w:r w:rsidR="00AE7D46" w:rsidRPr="00AE7D46">
              <w:rPr>
                <w:sz w:val="24"/>
                <w:szCs w:val="24"/>
                <w:lang w:val="uk-UA"/>
              </w:rPr>
              <w:t>житлових субсидій та пільг на оплату житлово-комунальних послуг, придбання твердого та рідкого пічного побутового палива і скрапленого газу Пенсійним фондом України»</w:t>
            </w:r>
          </w:p>
          <w:p w:rsidR="0006440C" w:rsidRDefault="0006440C" w:rsidP="0006440C">
            <w:pPr>
              <w:spacing w:after="120"/>
              <w:ind w:firstLine="323"/>
              <w:jc w:val="both"/>
              <w:rPr>
                <w:sz w:val="24"/>
                <w:szCs w:val="24"/>
                <w:lang w:val="uk-UA"/>
              </w:rPr>
            </w:pPr>
            <w:r w:rsidRPr="00AE7D46">
              <w:rPr>
                <w:sz w:val="24"/>
                <w:szCs w:val="24"/>
                <w:lang w:val="uk-UA"/>
              </w:rPr>
              <w:t xml:space="preserve">Постанова Кабінету Міністрів України від </w:t>
            </w:r>
            <w:r>
              <w:rPr>
                <w:sz w:val="24"/>
                <w:szCs w:val="24"/>
                <w:lang w:val="uk-UA"/>
              </w:rPr>
              <w:t>13.06.2023 №601</w:t>
            </w:r>
            <w:r w:rsidRPr="00AE7D46">
              <w:rPr>
                <w:sz w:val="24"/>
                <w:szCs w:val="24"/>
                <w:lang w:val="uk-UA"/>
              </w:rPr>
              <w:t xml:space="preserve"> </w:t>
            </w:r>
            <w:r>
              <w:rPr>
                <w:sz w:val="24"/>
                <w:szCs w:val="24"/>
                <w:lang w:val="uk-UA"/>
              </w:rPr>
              <w:t>«Про реалізацію експериментального проекту щодо вдосконалення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C36345" w:rsidRPr="00AE7D46" w:rsidRDefault="00705DFB" w:rsidP="0006440C">
            <w:pPr>
              <w:spacing w:after="120"/>
              <w:ind w:firstLine="323"/>
              <w:jc w:val="both"/>
              <w:rPr>
                <w:sz w:val="24"/>
                <w:szCs w:val="24"/>
                <w:lang w:val="uk-UA"/>
              </w:rPr>
            </w:pPr>
            <w:r w:rsidRPr="00AE7D46">
              <w:rPr>
                <w:sz w:val="24"/>
                <w:szCs w:val="24"/>
                <w:lang w:val="uk-UA"/>
              </w:rPr>
              <w:t>Рішення виконавчого комітету Запорізької міської ради від 22.12.2022</w:t>
            </w:r>
            <w:r w:rsidR="00213577">
              <w:rPr>
                <w:sz w:val="24"/>
                <w:szCs w:val="24"/>
                <w:lang w:val="uk-UA"/>
              </w:rPr>
              <w:t xml:space="preserve"> №</w:t>
            </w:r>
            <w:r w:rsidRPr="00AE7D46">
              <w:rPr>
                <w:sz w:val="24"/>
                <w:szCs w:val="24"/>
                <w:lang w:val="uk-UA"/>
              </w:rPr>
              <w:t xml:space="preserve">524 «Про визначення уповноважених посадових осіб виконавчого органу Запорізької міської ради з прийому документів для призначення житлових субсидій та надання пільг на оплату житлово-комунальних послуг, придбання твердого та рідкого пічного побутового палива і скрапленого газу, різних видів державної соціальної </w:t>
            </w:r>
            <w:r w:rsidRPr="00AE7D46">
              <w:rPr>
                <w:sz w:val="24"/>
                <w:szCs w:val="24"/>
                <w:lang w:val="uk-UA"/>
              </w:rPr>
              <w:lastRenderedPageBreak/>
              <w:t>допомоги, компенсації тощо.»</w:t>
            </w:r>
          </w:p>
        </w:tc>
      </w:tr>
    </w:tbl>
    <w:p w:rsidR="00A17AE9" w:rsidRPr="005D3A84" w:rsidRDefault="00413900" w:rsidP="00413900">
      <w:pPr>
        <w:spacing w:before="60" w:after="60"/>
        <w:rPr>
          <w:sz w:val="28"/>
          <w:lang w:val="uk-UA"/>
        </w:rPr>
      </w:pPr>
      <w:r>
        <w:rPr>
          <w:sz w:val="28"/>
          <w:lang w:val="uk-UA"/>
        </w:rPr>
        <w:lastRenderedPageBreak/>
        <w:t xml:space="preserve"> </w:t>
      </w:r>
    </w:p>
    <w:sectPr w:rsidR="00A17AE9" w:rsidRPr="005D3A84" w:rsidSect="00413900">
      <w:headerReference w:type="default" r:id="rId9"/>
      <w:pgSz w:w="11906" w:h="16838" w:code="9"/>
      <w:pgMar w:top="851" w:right="851" w:bottom="709"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86B" w:rsidRDefault="002A386B">
      <w:r>
        <w:separator/>
      </w:r>
    </w:p>
  </w:endnote>
  <w:endnote w:type="continuationSeparator" w:id="0">
    <w:p w:rsidR="002A386B" w:rsidRDefault="002A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86B" w:rsidRDefault="002A386B">
      <w:r>
        <w:separator/>
      </w:r>
    </w:p>
  </w:footnote>
  <w:footnote w:type="continuationSeparator" w:id="0">
    <w:p w:rsidR="002A386B" w:rsidRDefault="002A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443" w:rsidRDefault="004C5D30">
    <w:pPr>
      <w:pStyle w:val="a3"/>
      <w:jc w:val="right"/>
    </w:pPr>
    <w:r>
      <w:rPr>
        <w:rStyle w:val="a5"/>
      </w:rPr>
      <w:fldChar w:fldCharType="begin"/>
    </w:r>
    <w:r w:rsidR="002C3443">
      <w:rPr>
        <w:rStyle w:val="a5"/>
      </w:rPr>
      <w:instrText xml:space="preserve"> PAGE </w:instrText>
    </w:r>
    <w:r>
      <w:rPr>
        <w:rStyle w:val="a5"/>
      </w:rPr>
      <w:fldChar w:fldCharType="separate"/>
    </w:r>
    <w:r w:rsidR="0006440C">
      <w:rPr>
        <w:rStyle w:val="a5"/>
        <w:noProof/>
      </w:rPr>
      <w:t>2</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81A"/>
    <w:multiLevelType w:val="hybridMultilevel"/>
    <w:tmpl w:val="FB64C0DA"/>
    <w:lvl w:ilvl="0" w:tplc="0419000F">
      <w:start w:val="1"/>
      <w:numFmt w:val="decimal"/>
      <w:lvlText w:val="%1."/>
      <w:lvlJc w:val="left"/>
      <w:pPr>
        <w:ind w:left="360" w:hanging="360"/>
      </w:pPr>
    </w:lvl>
    <w:lvl w:ilvl="1" w:tplc="0D50090C">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653"/>
    <w:multiLevelType w:val="hybridMultilevel"/>
    <w:tmpl w:val="73086810"/>
    <w:lvl w:ilvl="0" w:tplc="99002E4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9591A"/>
    <w:multiLevelType w:val="hybridMultilevel"/>
    <w:tmpl w:val="FBB0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A3547"/>
    <w:multiLevelType w:val="hybridMultilevel"/>
    <w:tmpl w:val="D1ECC794"/>
    <w:lvl w:ilvl="0" w:tplc="99002E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D741E"/>
    <w:multiLevelType w:val="hybridMultilevel"/>
    <w:tmpl w:val="48009406"/>
    <w:lvl w:ilvl="0" w:tplc="99002E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9E35FD"/>
    <w:multiLevelType w:val="hybridMultilevel"/>
    <w:tmpl w:val="05E8E326"/>
    <w:lvl w:ilvl="0" w:tplc="3F6A51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331D24A5"/>
    <w:multiLevelType w:val="hybridMultilevel"/>
    <w:tmpl w:val="C12A1312"/>
    <w:lvl w:ilvl="0" w:tplc="BEF2BA18">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134B58"/>
    <w:multiLevelType w:val="hybridMultilevel"/>
    <w:tmpl w:val="F61C49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D54C8"/>
    <w:multiLevelType w:val="hybridMultilevel"/>
    <w:tmpl w:val="6DF02D28"/>
    <w:lvl w:ilvl="0" w:tplc="4ABEBA0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E844A5"/>
    <w:multiLevelType w:val="hybridMultilevel"/>
    <w:tmpl w:val="53DCA3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C163F97"/>
    <w:multiLevelType w:val="hybridMultilevel"/>
    <w:tmpl w:val="44C0F06E"/>
    <w:lvl w:ilvl="0" w:tplc="99002E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E1428"/>
    <w:multiLevelType w:val="hybridMultilevel"/>
    <w:tmpl w:val="EB70E17E"/>
    <w:lvl w:ilvl="0" w:tplc="99002E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9037C1"/>
    <w:multiLevelType w:val="hybridMultilevel"/>
    <w:tmpl w:val="7084F1E8"/>
    <w:lvl w:ilvl="0" w:tplc="2A4C24A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BE3AF5"/>
    <w:multiLevelType w:val="hybridMultilevel"/>
    <w:tmpl w:val="F7E24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462BA5"/>
    <w:multiLevelType w:val="hybridMultilevel"/>
    <w:tmpl w:val="844E483C"/>
    <w:lvl w:ilvl="0" w:tplc="A9B04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A8D6C4A"/>
    <w:multiLevelType w:val="hybridMultilevel"/>
    <w:tmpl w:val="3F02A086"/>
    <w:lvl w:ilvl="0" w:tplc="262836D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AD46D5"/>
    <w:multiLevelType w:val="hybridMultilevel"/>
    <w:tmpl w:val="4ECEA5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B93020"/>
    <w:multiLevelType w:val="hybridMultilevel"/>
    <w:tmpl w:val="FC1EB454"/>
    <w:lvl w:ilvl="0" w:tplc="AC164C8A">
      <w:start w:val="1"/>
      <w:numFmt w:val="decimal"/>
      <w:lvlText w:val="%1."/>
      <w:lvlJc w:val="left"/>
      <w:pPr>
        <w:tabs>
          <w:tab w:val="num" w:pos="372"/>
        </w:tabs>
        <w:ind w:left="372"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7476C4"/>
    <w:multiLevelType w:val="hybridMultilevel"/>
    <w:tmpl w:val="3CEEC9F0"/>
    <w:lvl w:ilvl="0" w:tplc="6DC6BC74">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9"/>
  </w:num>
  <w:num w:numId="2">
    <w:abstractNumId w:val="0"/>
  </w:num>
  <w:num w:numId="3">
    <w:abstractNumId w:val="16"/>
  </w:num>
  <w:num w:numId="4">
    <w:abstractNumId w:val="17"/>
  </w:num>
  <w:num w:numId="5">
    <w:abstractNumId w:val="7"/>
  </w:num>
  <w:num w:numId="6">
    <w:abstractNumId w:val="2"/>
  </w:num>
  <w:num w:numId="7">
    <w:abstractNumId w:val="5"/>
  </w:num>
  <w:num w:numId="8">
    <w:abstractNumId w:val="8"/>
  </w:num>
  <w:num w:numId="9">
    <w:abstractNumId w:val="15"/>
  </w:num>
  <w:num w:numId="10">
    <w:abstractNumId w:val="12"/>
  </w:num>
  <w:num w:numId="11">
    <w:abstractNumId w:val="1"/>
  </w:num>
  <w:num w:numId="12">
    <w:abstractNumId w:val="13"/>
  </w:num>
  <w:num w:numId="13">
    <w:abstractNumId w:val="14"/>
  </w:num>
  <w:num w:numId="14">
    <w:abstractNumId w:val="11"/>
  </w:num>
  <w:num w:numId="15">
    <w:abstractNumId w:val="4"/>
  </w:num>
  <w:num w:numId="16">
    <w:abstractNumId w:val="3"/>
  </w:num>
  <w:num w:numId="17">
    <w:abstractNumId w:val="1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E83"/>
    <w:rsid w:val="00002283"/>
    <w:rsid w:val="0000670F"/>
    <w:rsid w:val="00006752"/>
    <w:rsid w:val="00007006"/>
    <w:rsid w:val="0002038C"/>
    <w:rsid w:val="00026277"/>
    <w:rsid w:val="00030DFD"/>
    <w:rsid w:val="000442CA"/>
    <w:rsid w:val="00044456"/>
    <w:rsid w:val="000510FE"/>
    <w:rsid w:val="00052E15"/>
    <w:rsid w:val="00053DFE"/>
    <w:rsid w:val="000542D2"/>
    <w:rsid w:val="00054EAA"/>
    <w:rsid w:val="00062819"/>
    <w:rsid w:val="00063563"/>
    <w:rsid w:val="00063CDB"/>
    <w:rsid w:val="0006415F"/>
    <w:rsid w:val="0006440C"/>
    <w:rsid w:val="000647B2"/>
    <w:rsid w:val="000654F2"/>
    <w:rsid w:val="0006704C"/>
    <w:rsid w:val="00067EE6"/>
    <w:rsid w:val="00074C1A"/>
    <w:rsid w:val="00076006"/>
    <w:rsid w:val="000776BC"/>
    <w:rsid w:val="0008241E"/>
    <w:rsid w:val="0008497D"/>
    <w:rsid w:val="00085661"/>
    <w:rsid w:val="00087F0E"/>
    <w:rsid w:val="00092E65"/>
    <w:rsid w:val="000A091F"/>
    <w:rsid w:val="000A1CDD"/>
    <w:rsid w:val="000B22BE"/>
    <w:rsid w:val="000B233E"/>
    <w:rsid w:val="000B38CF"/>
    <w:rsid w:val="000B6373"/>
    <w:rsid w:val="000C00FB"/>
    <w:rsid w:val="000C1B5E"/>
    <w:rsid w:val="000C3279"/>
    <w:rsid w:val="000C4209"/>
    <w:rsid w:val="000C5F0A"/>
    <w:rsid w:val="000D3699"/>
    <w:rsid w:val="000D382D"/>
    <w:rsid w:val="000D7237"/>
    <w:rsid w:val="000D7A1B"/>
    <w:rsid w:val="000E0974"/>
    <w:rsid w:val="000E3F7C"/>
    <w:rsid w:val="000F3807"/>
    <w:rsid w:val="000F462E"/>
    <w:rsid w:val="000F4A39"/>
    <w:rsid w:val="00102DEC"/>
    <w:rsid w:val="00105A91"/>
    <w:rsid w:val="00110022"/>
    <w:rsid w:val="001160E5"/>
    <w:rsid w:val="00121DF9"/>
    <w:rsid w:val="001241E3"/>
    <w:rsid w:val="00125CCA"/>
    <w:rsid w:val="0012777E"/>
    <w:rsid w:val="001328C9"/>
    <w:rsid w:val="00136C36"/>
    <w:rsid w:val="00143EE9"/>
    <w:rsid w:val="001441AF"/>
    <w:rsid w:val="0015310C"/>
    <w:rsid w:val="00154572"/>
    <w:rsid w:val="001545FF"/>
    <w:rsid w:val="00155A8F"/>
    <w:rsid w:val="001576B8"/>
    <w:rsid w:val="00165188"/>
    <w:rsid w:val="001656F3"/>
    <w:rsid w:val="00167D3A"/>
    <w:rsid w:val="0017430A"/>
    <w:rsid w:val="00176DA3"/>
    <w:rsid w:val="0017782A"/>
    <w:rsid w:val="00177DF7"/>
    <w:rsid w:val="0018082F"/>
    <w:rsid w:val="00180E4E"/>
    <w:rsid w:val="00187E50"/>
    <w:rsid w:val="00191E58"/>
    <w:rsid w:val="0019363C"/>
    <w:rsid w:val="001A213E"/>
    <w:rsid w:val="001A25DD"/>
    <w:rsid w:val="001A5C64"/>
    <w:rsid w:val="001A6B50"/>
    <w:rsid w:val="001B26EA"/>
    <w:rsid w:val="001B308A"/>
    <w:rsid w:val="001B446F"/>
    <w:rsid w:val="001B4AB2"/>
    <w:rsid w:val="001C0C8F"/>
    <w:rsid w:val="001D0064"/>
    <w:rsid w:val="001D24C3"/>
    <w:rsid w:val="001D36CF"/>
    <w:rsid w:val="001E0896"/>
    <w:rsid w:val="001E0CC2"/>
    <w:rsid w:val="001E4FDE"/>
    <w:rsid w:val="001E7AE3"/>
    <w:rsid w:val="001F6EFA"/>
    <w:rsid w:val="001F748A"/>
    <w:rsid w:val="001F7CAF"/>
    <w:rsid w:val="00200F0A"/>
    <w:rsid w:val="00213577"/>
    <w:rsid w:val="002165F4"/>
    <w:rsid w:val="00226538"/>
    <w:rsid w:val="00226756"/>
    <w:rsid w:val="002269C6"/>
    <w:rsid w:val="00234A29"/>
    <w:rsid w:val="0024096F"/>
    <w:rsid w:val="0024143B"/>
    <w:rsid w:val="00243555"/>
    <w:rsid w:val="00244486"/>
    <w:rsid w:val="0024668E"/>
    <w:rsid w:val="0024775F"/>
    <w:rsid w:val="00256198"/>
    <w:rsid w:val="002663E3"/>
    <w:rsid w:val="00266C44"/>
    <w:rsid w:val="00266CBA"/>
    <w:rsid w:val="00267018"/>
    <w:rsid w:val="00267C7C"/>
    <w:rsid w:val="00267EF7"/>
    <w:rsid w:val="00273504"/>
    <w:rsid w:val="00280713"/>
    <w:rsid w:val="002819DA"/>
    <w:rsid w:val="00283854"/>
    <w:rsid w:val="00290F9B"/>
    <w:rsid w:val="002931E7"/>
    <w:rsid w:val="002A0812"/>
    <w:rsid w:val="002A386B"/>
    <w:rsid w:val="002A3DAF"/>
    <w:rsid w:val="002A5D31"/>
    <w:rsid w:val="002A7429"/>
    <w:rsid w:val="002B3735"/>
    <w:rsid w:val="002B3F72"/>
    <w:rsid w:val="002B4D6D"/>
    <w:rsid w:val="002B6BC4"/>
    <w:rsid w:val="002C010E"/>
    <w:rsid w:val="002C3443"/>
    <w:rsid w:val="002C4A91"/>
    <w:rsid w:val="002C5D36"/>
    <w:rsid w:val="002C61DF"/>
    <w:rsid w:val="002C6AC5"/>
    <w:rsid w:val="002D2BB4"/>
    <w:rsid w:val="002D4E5C"/>
    <w:rsid w:val="002E3683"/>
    <w:rsid w:val="002F0801"/>
    <w:rsid w:val="002F1DEE"/>
    <w:rsid w:val="002F22FA"/>
    <w:rsid w:val="002F2980"/>
    <w:rsid w:val="002F3883"/>
    <w:rsid w:val="002F4BA7"/>
    <w:rsid w:val="002F67CF"/>
    <w:rsid w:val="00300359"/>
    <w:rsid w:val="00300D56"/>
    <w:rsid w:val="00301D3F"/>
    <w:rsid w:val="00304563"/>
    <w:rsid w:val="00304D81"/>
    <w:rsid w:val="00304FB9"/>
    <w:rsid w:val="00304FE0"/>
    <w:rsid w:val="0030595D"/>
    <w:rsid w:val="00311C01"/>
    <w:rsid w:val="00323E87"/>
    <w:rsid w:val="00331DC8"/>
    <w:rsid w:val="00335F6C"/>
    <w:rsid w:val="00336186"/>
    <w:rsid w:val="003435D6"/>
    <w:rsid w:val="0034667F"/>
    <w:rsid w:val="0035425F"/>
    <w:rsid w:val="00354ACD"/>
    <w:rsid w:val="00364AE2"/>
    <w:rsid w:val="00367F99"/>
    <w:rsid w:val="00371E9E"/>
    <w:rsid w:val="00372A0C"/>
    <w:rsid w:val="00373C9D"/>
    <w:rsid w:val="00375E7B"/>
    <w:rsid w:val="0038327B"/>
    <w:rsid w:val="00384650"/>
    <w:rsid w:val="003915D5"/>
    <w:rsid w:val="00391DC2"/>
    <w:rsid w:val="003923B1"/>
    <w:rsid w:val="00396CC9"/>
    <w:rsid w:val="003A5163"/>
    <w:rsid w:val="003B1F20"/>
    <w:rsid w:val="003B3F2C"/>
    <w:rsid w:val="003B655B"/>
    <w:rsid w:val="003C392C"/>
    <w:rsid w:val="003C563D"/>
    <w:rsid w:val="003C658F"/>
    <w:rsid w:val="003C79FC"/>
    <w:rsid w:val="003D12F0"/>
    <w:rsid w:val="003E042D"/>
    <w:rsid w:val="003F60BE"/>
    <w:rsid w:val="00403175"/>
    <w:rsid w:val="00404AA2"/>
    <w:rsid w:val="0040536D"/>
    <w:rsid w:val="00405375"/>
    <w:rsid w:val="00405652"/>
    <w:rsid w:val="004116C7"/>
    <w:rsid w:val="00413900"/>
    <w:rsid w:val="004140AE"/>
    <w:rsid w:val="00420454"/>
    <w:rsid w:val="00421E83"/>
    <w:rsid w:val="00427944"/>
    <w:rsid w:val="004300CE"/>
    <w:rsid w:val="00430659"/>
    <w:rsid w:val="0043147A"/>
    <w:rsid w:val="0043174E"/>
    <w:rsid w:val="004419A8"/>
    <w:rsid w:val="00443B13"/>
    <w:rsid w:val="0044474F"/>
    <w:rsid w:val="00445776"/>
    <w:rsid w:val="00450415"/>
    <w:rsid w:val="0046012C"/>
    <w:rsid w:val="004615A4"/>
    <w:rsid w:val="00464CC4"/>
    <w:rsid w:val="004705B1"/>
    <w:rsid w:val="00473B37"/>
    <w:rsid w:val="00475924"/>
    <w:rsid w:val="00476FFB"/>
    <w:rsid w:val="00485E32"/>
    <w:rsid w:val="004A0BAB"/>
    <w:rsid w:val="004A0EE2"/>
    <w:rsid w:val="004A1FA5"/>
    <w:rsid w:val="004A2825"/>
    <w:rsid w:val="004A2A63"/>
    <w:rsid w:val="004A4CB2"/>
    <w:rsid w:val="004A6FE7"/>
    <w:rsid w:val="004A7314"/>
    <w:rsid w:val="004B2F71"/>
    <w:rsid w:val="004B481B"/>
    <w:rsid w:val="004C2AEA"/>
    <w:rsid w:val="004C4946"/>
    <w:rsid w:val="004C5D30"/>
    <w:rsid w:val="004C6337"/>
    <w:rsid w:val="004D2691"/>
    <w:rsid w:val="004D303F"/>
    <w:rsid w:val="004D427B"/>
    <w:rsid w:val="004D5921"/>
    <w:rsid w:val="004E1B99"/>
    <w:rsid w:val="004E21FA"/>
    <w:rsid w:val="004E245D"/>
    <w:rsid w:val="004E4EE9"/>
    <w:rsid w:val="004F166E"/>
    <w:rsid w:val="004F3A47"/>
    <w:rsid w:val="005044EA"/>
    <w:rsid w:val="00512AB6"/>
    <w:rsid w:val="00513809"/>
    <w:rsid w:val="005138FE"/>
    <w:rsid w:val="005200DD"/>
    <w:rsid w:val="00530519"/>
    <w:rsid w:val="005320B2"/>
    <w:rsid w:val="005336F4"/>
    <w:rsid w:val="00534228"/>
    <w:rsid w:val="005352E1"/>
    <w:rsid w:val="00536CF6"/>
    <w:rsid w:val="0054573D"/>
    <w:rsid w:val="00554D6C"/>
    <w:rsid w:val="00555C3D"/>
    <w:rsid w:val="005601F6"/>
    <w:rsid w:val="00560A97"/>
    <w:rsid w:val="0056120E"/>
    <w:rsid w:val="00562498"/>
    <w:rsid w:val="00562937"/>
    <w:rsid w:val="00564DFC"/>
    <w:rsid w:val="0056765C"/>
    <w:rsid w:val="00574E77"/>
    <w:rsid w:val="00577281"/>
    <w:rsid w:val="005868B9"/>
    <w:rsid w:val="00595B31"/>
    <w:rsid w:val="005A0490"/>
    <w:rsid w:val="005A2EAD"/>
    <w:rsid w:val="005A41E2"/>
    <w:rsid w:val="005A5178"/>
    <w:rsid w:val="005A5DB9"/>
    <w:rsid w:val="005A619C"/>
    <w:rsid w:val="005A768A"/>
    <w:rsid w:val="005A7D52"/>
    <w:rsid w:val="005B3EEF"/>
    <w:rsid w:val="005C62DD"/>
    <w:rsid w:val="005D2327"/>
    <w:rsid w:val="005D3A84"/>
    <w:rsid w:val="005D4A0D"/>
    <w:rsid w:val="005D6788"/>
    <w:rsid w:val="005E6434"/>
    <w:rsid w:val="005E6F53"/>
    <w:rsid w:val="005E7E65"/>
    <w:rsid w:val="005F046C"/>
    <w:rsid w:val="005F1AF0"/>
    <w:rsid w:val="005F49C9"/>
    <w:rsid w:val="005F64D8"/>
    <w:rsid w:val="005F77A9"/>
    <w:rsid w:val="00602338"/>
    <w:rsid w:val="00604C29"/>
    <w:rsid w:val="00604CD7"/>
    <w:rsid w:val="00607383"/>
    <w:rsid w:val="006109BE"/>
    <w:rsid w:val="00611489"/>
    <w:rsid w:val="006139DF"/>
    <w:rsid w:val="0061556D"/>
    <w:rsid w:val="00615C1E"/>
    <w:rsid w:val="00617D72"/>
    <w:rsid w:val="006242BE"/>
    <w:rsid w:val="006262D8"/>
    <w:rsid w:val="00632632"/>
    <w:rsid w:val="00633171"/>
    <w:rsid w:val="006347E5"/>
    <w:rsid w:val="00634ADE"/>
    <w:rsid w:val="00636C20"/>
    <w:rsid w:val="00637935"/>
    <w:rsid w:val="006428D4"/>
    <w:rsid w:val="00642AF5"/>
    <w:rsid w:val="006460AE"/>
    <w:rsid w:val="00651F7E"/>
    <w:rsid w:val="00655615"/>
    <w:rsid w:val="00656E91"/>
    <w:rsid w:val="00657E70"/>
    <w:rsid w:val="00660379"/>
    <w:rsid w:val="006667C6"/>
    <w:rsid w:val="0067642C"/>
    <w:rsid w:val="00677265"/>
    <w:rsid w:val="006807EA"/>
    <w:rsid w:val="00683809"/>
    <w:rsid w:val="0068599B"/>
    <w:rsid w:val="006907D2"/>
    <w:rsid w:val="006912AC"/>
    <w:rsid w:val="00694F55"/>
    <w:rsid w:val="00695137"/>
    <w:rsid w:val="0069588C"/>
    <w:rsid w:val="0069604A"/>
    <w:rsid w:val="00697425"/>
    <w:rsid w:val="006A2357"/>
    <w:rsid w:val="006A5D49"/>
    <w:rsid w:val="006B045B"/>
    <w:rsid w:val="006B0C76"/>
    <w:rsid w:val="006C0548"/>
    <w:rsid w:val="006C4E37"/>
    <w:rsid w:val="006C661D"/>
    <w:rsid w:val="006D1CD4"/>
    <w:rsid w:val="006D5CD8"/>
    <w:rsid w:val="006D6C6D"/>
    <w:rsid w:val="006E249F"/>
    <w:rsid w:val="006E2DF6"/>
    <w:rsid w:val="006E44D1"/>
    <w:rsid w:val="006E48CC"/>
    <w:rsid w:val="006E5778"/>
    <w:rsid w:val="006E7229"/>
    <w:rsid w:val="006F3469"/>
    <w:rsid w:val="00705DFB"/>
    <w:rsid w:val="0071117B"/>
    <w:rsid w:val="00713FD5"/>
    <w:rsid w:val="007164CE"/>
    <w:rsid w:val="007235A6"/>
    <w:rsid w:val="0072756E"/>
    <w:rsid w:val="00730375"/>
    <w:rsid w:val="00731584"/>
    <w:rsid w:val="00731AF1"/>
    <w:rsid w:val="00735779"/>
    <w:rsid w:val="00742490"/>
    <w:rsid w:val="007451D9"/>
    <w:rsid w:val="007474CD"/>
    <w:rsid w:val="0075231A"/>
    <w:rsid w:val="00753A9E"/>
    <w:rsid w:val="007555C9"/>
    <w:rsid w:val="007564BA"/>
    <w:rsid w:val="00757A8C"/>
    <w:rsid w:val="00757D6F"/>
    <w:rsid w:val="007607DE"/>
    <w:rsid w:val="00760DA8"/>
    <w:rsid w:val="00764D2E"/>
    <w:rsid w:val="00765C4B"/>
    <w:rsid w:val="00775B2C"/>
    <w:rsid w:val="00780354"/>
    <w:rsid w:val="00786865"/>
    <w:rsid w:val="00786C64"/>
    <w:rsid w:val="00786F1D"/>
    <w:rsid w:val="00787711"/>
    <w:rsid w:val="00790993"/>
    <w:rsid w:val="00791C67"/>
    <w:rsid w:val="007A079A"/>
    <w:rsid w:val="007A0A1E"/>
    <w:rsid w:val="007A112C"/>
    <w:rsid w:val="007A2667"/>
    <w:rsid w:val="007A3426"/>
    <w:rsid w:val="007A4AB3"/>
    <w:rsid w:val="007A71E9"/>
    <w:rsid w:val="007B6B18"/>
    <w:rsid w:val="007B7046"/>
    <w:rsid w:val="007C2659"/>
    <w:rsid w:val="007C399D"/>
    <w:rsid w:val="007D0A7C"/>
    <w:rsid w:val="007D416A"/>
    <w:rsid w:val="007D7B4F"/>
    <w:rsid w:val="007E12A1"/>
    <w:rsid w:val="007E5073"/>
    <w:rsid w:val="007E5C93"/>
    <w:rsid w:val="007F0F83"/>
    <w:rsid w:val="008006AD"/>
    <w:rsid w:val="00802FD3"/>
    <w:rsid w:val="00811E4B"/>
    <w:rsid w:val="00813ACB"/>
    <w:rsid w:val="00816F73"/>
    <w:rsid w:val="0082737F"/>
    <w:rsid w:val="00830531"/>
    <w:rsid w:val="00841DC8"/>
    <w:rsid w:val="0084273F"/>
    <w:rsid w:val="008437A2"/>
    <w:rsid w:val="00845F80"/>
    <w:rsid w:val="00846E2B"/>
    <w:rsid w:val="008474F5"/>
    <w:rsid w:val="00851C2D"/>
    <w:rsid w:val="00853895"/>
    <w:rsid w:val="00856FAE"/>
    <w:rsid w:val="00860A54"/>
    <w:rsid w:val="008643EC"/>
    <w:rsid w:val="008669FB"/>
    <w:rsid w:val="00880C1A"/>
    <w:rsid w:val="008819A8"/>
    <w:rsid w:val="00882952"/>
    <w:rsid w:val="0088381C"/>
    <w:rsid w:val="008872BF"/>
    <w:rsid w:val="00892596"/>
    <w:rsid w:val="008931A0"/>
    <w:rsid w:val="00894668"/>
    <w:rsid w:val="00896299"/>
    <w:rsid w:val="008A26B5"/>
    <w:rsid w:val="008A38EA"/>
    <w:rsid w:val="008A46DE"/>
    <w:rsid w:val="008A6940"/>
    <w:rsid w:val="008A69D0"/>
    <w:rsid w:val="008A70A2"/>
    <w:rsid w:val="008A70E5"/>
    <w:rsid w:val="008B3CF8"/>
    <w:rsid w:val="008C1711"/>
    <w:rsid w:val="008C2FBE"/>
    <w:rsid w:val="008C37BD"/>
    <w:rsid w:val="008C754D"/>
    <w:rsid w:val="008D1D3C"/>
    <w:rsid w:val="008D4476"/>
    <w:rsid w:val="008D4A64"/>
    <w:rsid w:val="008D53B8"/>
    <w:rsid w:val="008D697E"/>
    <w:rsid w:val="008E3AB3"/>
    <w:rsid w:val="008F1C08"/>
    <w:rsid w:val="008F7536"/>
    <w:rsid w:val="008F76A2"/>
    <w:rsid w:val="008F7C18"/>
    <w:rsid w:val="00904472"/>
    <w:rsid w:val="00904476"/>
    <w:rsid w:val="0090676D"/>
    <w:rsid w:val="009075D0"/>
    <w:rsid w:val="009118CD"/>
    <w:rsid w:val="00915C88"/>
    <w:rsid w:val="00925D2F"/>
    <w:rsid w:val="009356A5"/>
    <w:rsid w:val="00935CBE"/>
    <w:rsid w:val="00941073"/>
    <w:rsid w:val="0094227A"/>
    <w:rsid w:val="0094521D"/>
    <w:rsid w:val="00945465"/>
    <w:rsid w:val="0094674E"/>
    <w:rsid w:val="00946C42"/>
    <w:rsid w:val="00950923"/>
    <w:rsid w:val="00955803"/>
    <w:rsid w:val="00955F05"/>
    <w:rsid w:val="00970A3D"/>
    <w:rsid w:val="009735EC"/>
    <w:rsid w:val="00981D3D"/>
    <w:rsid w:val="009915CB"/>
    <w:rsid w:val="00993055"/>
    <w:rsid w:val="00993FC7"/>
    <w:rsid w:val="00994DE6"/>
    <w:rsid w:val="009956C0"/>
    <w:rsid w:val="00996675"/>
    <w:rsid w:val="00996C4C"/>
    <w:rsid w:val="009A1229"/>
    <w:rsid w:val="009B1254"/>
    <w:rsid w:val="009B31F7"/>
    <w:rsid w:val="009B4B44"/>
    <w:rsid w:val="009B7AF6"/>
    <w:rsid w:val="009C2B6D"/>
    <w:rsid w:val="009C336D"/>
    <w:rsid w:val="009C41E8"/>
    <w:rsid w:val="009C4F11"/>
    <w:rsid w:val="009C6D43"/>
    <w:rsid w:val="009C7C0D"/>
    <w:rsid w:val="009D1297"/>
    <w:rsid w:val="009D4318"/>
    <w:rsid w:val="009D6A31"/>
    <w:rsid w:val="009F0EDA"/>
    <w:rsid w:val="009F1355"/>
    <w:rsid w:val="009F27D3"/>
    <w:rsid w:val="009F43CA"/>
    <w:rsid w:val="009F475A"/>
    <w:rsid w:val="009F5AA7"/>
    <w:rsid w:val="009F7015"/>
    <w:rsid w:val="009F70C1"/>
    <w:rsid w:val="009F7D8C"/>
    <w:rsid w:val="009F7EA0"/>
    <w:rsid w:val="00A00F63"/>
    <w:rsid w:val="00A00FAA"/>
    <w:rsid w:val="00A01F63"/>
    <w:rsid w:val="00A06668"/>
    <w:rsid w:val="00A169E5"/>
    <w:rsid w:val="00A17AE9"/>
    <w:rsid w:val="00A20AA8"/>
    <w:rsid w:val="00A20B52"/>
    <w:rsid w:val="00A21053"/>
    <w:rsid w:val="00A251FE"/>
    <w:rsid w:val="00A25890"/>
    <w:rsid w:val="00A26825"/>
    <w:rsid w:val="00A3299B"/>
    <w:rsid w:val="00A41598"/>
    <w:rsid w:val="00A605FE"/>
    <w:rsid w:val="00A62A0A"/>
    <w:rsid w:val="00A65432"/>
    <w:rsid w:val="00A67ED4"/>
    <w:rsid w:val="00A73D89"/>
    <w:rsid w:val="00A7572F"/>
    <w:rsid w:val="00A82961"/>
    <w:rsid w:val="00A8460A"/>
    <w:rsid w:val="00A90121"/>
    <w:rsid w:val="00A92FCD"/>
    <w:rsid w:val="00AA296F"/>
    <w:rsid w:val="00AA29B8"/>
    <w:rsid w:val="00AA3BBE"/>
    <w:rsid w:val="00AA59B7"/>
    <w:rsid w:val="00AB2AA4"/>
    <w:rsid w:val="00AB398C"/>
    <w:rsid w:val="00AB6383"/>
    <w:rsid w:val="00AC3DC8"/>
    <w:rsid w:val="00AC4EEB"/>
    <w:rsid w:val="00AC74A9"/>
    <w:rsid w:val="00AC78D9"/>
    <w:rsid w:val="00AD25D7"/>
    <w:rsid w:val="00AD7237"/>
    <w:rsid w:val="00AE02A4"/>
    <w:rsid w:val="00AE0371"/>
    <w:rsid w:val="00AE535E"/>
    <w:rsid w:val="00AE7D46"/>
    <w:rsid w:val="00AF0782"/>
    <w:rsid w:val="00AF2E8E"/>
    <w:rsid w:val="00AF4C7B"/>
    <w:rsid w:val="00AF5CB8"/>
    <w:rsid w:val="00AF7526"/>
    <w:rsid w:val="00B0091F"/>
    <w:rsid w:val="00B0130D"/>
    <w:rsid w:val="00B047CA"/>
    <w:rsid w:val="00B067DE"/>
    <w:rsid w:val="00B10415"/>
    <w:rsid w:val="00B116B9"/>
    <w:rsid w:val="00B13200"/>
    <w:rsid w:val="00B15130"/>
    <w:rsid w:val="00B16695"/>
    <w:rsid w:val="00B16D54"/>
    <w:rsid w:val="00B17F8D"/>
    <w:rsid w:val="00B20941"/>
    <w:rsid w:val="00B21D86"/>
    <w:rsid w:val="00B30C6A"/>
    <w:rsid w:val="00B34079"/>
    <w:rsid w:val="00B349A6"/>
    <w:rsid w:val="00B35800"/>
    <w:rsid w:val="00B365B5"/>
    <w:rsid w:val="00B42976"/>
    <w:rsid w:val="00B45125"/>
    <w:rsid w:val="00B508D0"/>
    <w:rsid w:val="00B537FD"/>
    <w:rsid w:val="00B7664C"/>
    <w:rsid w:val="00B7667D"/>
    <w:rsid w:val="00B8110B"/>
    <w:rsid w:val="00B9200B"/>
    <w:rsid w:val="00B94310"/>
    <w:rsid w:val="00B9431F"/>
    <w:rsid w:val="00B94BC2"/>
    <w:rsid w:val="00B955DA"/>
    <w:rsid w:val="00B95C61"/>
    <w:rsid w:val="00BA3B28"/>
    <w:rsid w:val="00BB506E"/>
    <w:rsid w:val="00BB7360"/>
    <w:rsid w:val="00BB75BE"/>
    <w:rsid w:val="00BB7A2E"/>
    <w:rsid w:val="00BC204C"/>
    <w:rsid w:val="00BC7017"/>
    <w:rsid w:val="00BC7C22"/>
    <w:rsid w:val="00BD0B7B"/>
    <w:rsid w:val="00BD2207"/>
    <w:rsid w:val="00BD2BC8"/>
    <w:rsid w:val="00BD3147"/>
    <w:rsid w:val="00BE1A1F"/>
    <w:rsid w:val="00BE1D08"/>
    <w:rsid w:val="00BE289E"/>
    <w:rsid w:val="00BE516F"/>
    <w:rsid w:val="00BF29F2"/>
    <w:rsid w:val="00BF38E2"/>
    <w:rsid w:val="00BF452A"/>
    <w:rsid w:val="00BF532D"/>
    <w:rsid w:val="00BF55C4"/>
    <w:rsid w:val="00BF75ED"/>
    <w:rsid w:val="00BF7A4D"/>
    <w:rsid w:val="00C01755"/>
    <w:rsid w:val="00C0485E"/>
    <w:rsid w:val="00C05560"/>
    <w:rsid w:val="00C11010"/>
    <w:rsid w:val="00C17279"/>
    <w:rsid w:val="00C17AC1"/>
    <w:rsid w:val="00C20BF0"/>
    <w:rsid w:val="00C302EA"/>
    <w:rsid w:val="00C30F6E"/>
    <w:rsid w:val="00C310D6"/>
    <w:rsid w:val="00C31177"/>
    <w:rsid w:val="00C3555D"/>
    <w:rsid w:val="00C36345"/>
    <w:rsid w:val="00C37432"/>
    <w:rsid w:val="00C42135"/>
    <w:rsid w:val="00C5020A"/>
    <w:rsid w:val="00C50584"/>
    <w:rsid w:val="00C53C25"/>
    <w:rsid w:val="00C55211"/>
    <w:rsid w:val="00C711D9"/>
    <w:rsid w:val="00C775F3"/>
    <w:rsid w:val="00C94783"/>
    <w:rsid w:val="00C966EB"/>
    <w:rsid w:val="00CA18E2"/>
    <w:rsid w:val="00CA1B53"/>
    <w:rsid w:val="00CA5D80"/>
    <w:rsid w:val="00CA78C6"/>
    <w:rsid w:val="00CB0695"/>
    <w:rsid w:val="00CB73A0"/>
    <w:rsid w:val="00CC5BB5"/>
    <w:rsid w:val="00CC765A"/>
    <w:rsid w:val="00CD4131"/>
    <w:rsid w:val="00CD511F"/>
    <w:rsid w:val="00CE13D6"/>
    <w:rsid w:val="00CE288B"/>
    <w:rsid w:val="00CE560E"/>
    <w:rsid w:val="00CF17DE"/>
    <w:rsid w:val="00CF352E"/>
    <w:rsid w:val="00CF54D3"/>
    <w:rsid w:val="00D06697"/>
    <w:rsid w:val="00D06D1C"/>
    <w:rsid w:val="00D14E95"/>
    <w:rsid w:val="00D159AB"/>
    <w:rsid w:val="00D21C9E"/>
    <w:rsid w:val="00D2404B"/>
    <w:rsid w:val="00D251A2"/>
    <w:rsid w:val="00D26D06"/>
    <w:rsid w:val="00D3144F"/>
    <w:rsid w:val="00D35148"/>
    <w:rsid w:val="00D35815"/>
    <w:rsid w:val="00D367E7"/>
    <w:rsid w:val="00D52235"/>
    <w:rsid w:val="00D57FA8"/>
    <w:rsid w:val="00D62457"/>
    <w:rsid w:val="00D639F2"/>
    <w:rsid w:val="00D65F5F"/>
    <w:rsid w:val="00D6626B"/>
    <w:rsid w:val="00D67831"/>
    <w:rsid w:val="00D67BF4"/>
    <w:rsid w:val="00D71744"/>
    <w:rsid w:val="00D7479E"/>
    <w:rsid w:val="00D7649D"/>
    <w:rsid w:val="00D8129B"/>
    <w:rsid w:val="00D84DA1"/>
    <w:rsid w:val="00D908C6"/>
    <w:rsid w:val="00D939A9"/>
    <w:rsid w:val="00DA0E35"/>
    <w:rsid w:val="00DA21E2"/>
    <w:rsid w:val="00DA2B8F"/>
    <w:rsid w:val="00DA2C15"/>
    <w:rsid w:val="00DA41B0"/>
    <w:rsid w:val="00DB4483"/>
    <w:rsid w:val="00DB732C"/>
    <w:rsid w:val="00DB7BC5"/>
    <w:rsid w:val="00DC2F30"/>
    <w:rsid w:val="00DC3CCB"/>
    <w:rsid w:val="00DC4082"/>
    <w:rsid w:val="00DC51FC"/>
    <w:rsid w:val="00DC72B6"/>
    <w:rsid w:val="00DD1720"/>
    <w:rsid w:val="00DD1B7A"/>
    <w:rsid w:val="00DD78A4"/>
    <w:rsid w:val="00DE547B"/>
    <w:rsid w:val="00DF1851"/>
    <w:rsid w:val="00E01A87"/>
    <w:rsid w:val="00E05AA9"/>
    <w:rsid w:val="00E068A1"/>
    <w:rsid w:val="00E10466"/>
    <w:rsid w:val="00E107E3"/>
    <w:rsid w:val="00E134CD"/>
    <w:rsid w:val="00E21D05"/>
    <w:rsid w:val="00E23DFE"/>
    <w:rsid w:val="00E303EC"/>
    <w:rsid w:val="00E37811"/>
    <w:rsid w:val="00E41016"/>
    <w:rsid w:val="00E44A25"/>
    <w:rsid w:val="00E45364"/>
    <w:rsid w:val="00E54E6B"/>
    <w:rsid w:val="00E572D2"/>
    <w:rsid w:val="00E57655"/>
    <w:rsid w:val="00E60129"/>
    <w:rsid w:val="00E6514B"/>
    <w:rsid w:val="00E66C06"/>
    <w:rsid w:val="00E67843"/>
    <w:rsid w:val="00E70EF2"/>
    <w:rsid w:val="00E71A7C"/>
    <w:rsid w:val="00E71C7F"/>
    <w:rsid w:val="00E7558E"/>
    <w:rsid w:val="00E75BD5"/>
    <w:rsid w:val="00E76C5E"/>
    <w:rsid w:val="00E81132"/>
    <w:rsid w:val="00E846F7"/>
    <w:rsid w:val="00E86276"/>
    <w:rsid w:val="00E8675E"/>
    <w:rsid w:val="00E94AED"/>
    <w:rsid w:val="00E9635C"/>
    <w:rsid w:val="00E97310"/>
    <w:rsid w:val="00E97D4B"/>
    <w:rsid w:val="00EA04A7"/>
    <w:rsid w:val="00EA06A4"/>
    <w:rsid w:val="00EA0FF7"/>
    <w:rsid w:val="00EA1516"/>
    <w:rsid w:val="00EA1EF1"/>
    <w:rsid w:val="00EA24FE"/>
    <w:rsid w:val="00EA6320"/>
    <w:rsid w:val="00EB0CA7"/>
    <w:rsid w:val="00EB17D5"/>
    <w:rsid w:val="00EB4372"/>
    <w:rsid w:val="00EB619E"/>
    <w:rsid w:val="00EC28DA"/>
    <w:rsid w:val="00EC6244"/>
    <w:rsid w:val="00EC6394"/>
    <w:rsid w:val="00EC7E34"/>
    <w:rsid w:val="00ED1873"/>
    <w:rsid w:val="00ED6346"/>
    <w:rsid w:val="00ED65A5"/>
    <w:rsid w:val="00ED65B1"/>
    <w:rsid w:val="00ED6B0B"/>
    <w:rsid w:val="00EE0DFA"/>
    <w:rsid w:val="00EE59AB"/>
    <w:rsid w:val="00EE6A78"/>
    <w:rsid w:val="00EE795D"/>
    <w:rsid w:val="00EF3CF7"/>
    <w:rsid w:val="00EF4CC3"/>
    <w:rsid w:val="00EF6F68"/>
    <w:rsid w:val="00F0074C"/>
    <w:rsid w:val="00F00841"/>
    <w:rsid w:val="00F0368E"/>
    <w:rsid w:val="00F1595E"/>
    <w:rsid w:val="00F214B8"/>
    <w:rsid w:val="00F239C3"/>
    <w:rsid w:val="00F26E70"/>
    <w:rsid w:val="00F27713"/>
    <w:rsid w:val="00F3068F"/>
    <w:rsid w:val="00F3489A"/>
    <w:rsid w:val="00F34D93"/>
    <w:rsid w:val="00F37166"/>
    <w:rsid w:val="00F429D8"/>
    <w:rsid w:val="00F50075"/>
    <w:rsid w:val="00F540DD"/>
    <w:rsid w:val="00F55424"/>
    <w:rsid w:val="00F56437"/>
    <w:rsid w:val="00F57A19"/>
    <w:rsid w:val="00F60720"/>
    <w:rsid w:val="00F61092"/>
    <w:rsid w:val="00F62190"/>
    <w:rsid w:val="00F63CB7"/>
    <w:rsid w:val="00F642DA"/>
    <w:rsid w:val="00F6752F"/>
    <w:rsid w:val="00F675C5"/>
    <w:rsid w:val="00F7084E"/>
    <w:rsid w:val="00F73193"/>
    <w:rsid w:val="00F73E84"/>
    <w:rsid w:val="00F77075"/>
    <w:rsid w:val="00F771F7"/>
    <w:rsid w:val="00F80206"/>
    <w:rsid w:val="00F82828"/>
    <w:rsid w:val="00F837D2"/>
    <w:rsid w:val="00F85B72"/>
    <w:rsid w:val="00F90C35"/>
    <w:rsid w:val="00FA1AE8"/>
    <w:rsid w:val="00FA7037"/>
    <w:rsid w:val="00FB0F39"/>
    <w:rsid w:val="00FB1F08"/>
    <w:rsid w:val="00FB3568"/>
    <w:rsid w:val="00FC2BF4"/>
    <w:rsid w:val="00FC5886"/>
    <w:rsid w:val="00FC5D17"/>
    <w:rsid w:val="00FC65F2"/>
    <w:rsid w:val="00FD2953"/>
    <w:rsid w:val="00FD3DB6"/>
    <w:rsid w:val="00FD4166"/>
    <w:rsid w:val="00FD5BEA"/>
    <w:rsid w:val="00FE0C6B"/>
    <w:rsid w:val="00FE331B"/>
    <w:rsid w:val="00FE5BF5"/>
    <w:rsid w:val="00FE73C1"/>
    <w:rsid w:val="00FF013B"/>
    <w:rsid w:val="00FF253D"/>
    <w:rsid w:val="00FF3B53"/>
    <w:rsid w:val="00FF3BBE"/>
    <w:rsid w:val="00FF6544"/>
    <w:rsid w:val="00FF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BBAD4"/>
  <w15:docId w15:val="{1C34B961-AB33-4A5C-BE05-9C78CC46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720"/>
  </w:style>
  <w:style w:type="paragraph" w:styleId="2">
    <w:name w:val="heading 2"/>
    <w:basedOn w:val="a"/>
    <w:link w:val="20"/>
    <w:uiPriority w:val="9"/>
    <w:qFormat/>
    <w:rsid w:val="000442CA"/>
    <w:pPr>
      <w:spacing w:before="100" w:beforeAutospacing="1" w:after="100" w:afterAutospacing="1"/>
      <w:outlineLvl w:val="1"/>
    </w:pPr>
    <w:rPr>
      <w:b/>
      <w:bCs/>
      <w:sz w:val="36"/>
      <w:szCs w:val="36"/>
    </w:rPr>
  </w:style>
  <w:style w:type="paragraph" w:styleId="3">
    <w:name w:val="heading 3"/>
    <w:basedOn w:val="a"/>
    <w:next w:val="a"/>
    <w:link w:val="30"/>
    <w:qFormat/>
    <w:rsid w:val="00A17AE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0720"/>
    <w:pPr>
      <w:tabs>
        <w:tab w:val="center" w:pos="4153"/>
        <w:tab w:val="right" w:pos="8306"/>
      </w:tabs>
    </w:pPr>
  </w:style>
  <w:style w:type="paragraph" w:styleId="a4">
    <w:name w:val="footer"/>
    <w:basedOn w:val="a"/>
    <w:rsid w:val="00F60720"/>
    <w:pPr>
      <w:tabs>
        <w:tab w:val="center" w:pos="4153"/>
        <w:tab w:val="right" w:pos="8306"/>
      </w:tabs>
    </w:pPr>
  </w:style>
  <w:style w:type="character" w:styleId="a5">
    <w:name w:val="page number"/>
    <w:basedOn w:val="a0"/>
    <w:rsid w:val="00F60720"/>
  </w:style>
  <w:style w:type="character" w:customStyle="1" w:styleId="spelle">
    <w:name w:val="spelle"/>
    <w:basedOn w:val="a0"/>
    <w:rsid w:val="000F4A39"/>
  </w:style>
  <w:style w:type="paragraph" w:styleId="a6">
    <w:name w:val="No Spacing"/>
    <w:qFormat/>
    <w:rsid w:val="009F5AA7"/>
    <w:rPr>
      <w:rFonts w:ascii="Calibri" w:eastAsia="Calibri" w:hAnsi="Calibri"/>
      <w:sz w:val="22"/>
      <w:szCs w:val="22"/>
      <w:lang w:val="uk-UA" w:eastAsia="en-US"/>
    </w:rPr>
  </w:style>
  <w:style w:type="paragraph" w:customStyle="1" w:styleId="14">
    <w:name w:val="Обычный + 14 пт"/>
    <w:basedOn w:val="a"/>
    <w:rsid w:val="000B38CF"/>
    <w:pPr>
      <w:tabs>
        <w:tab w:val="left" w:pos="720"/>
      </w:tabs>
      <w:ind w:firstLine="720"/>
    </w:pPr>
    <w:rPr>
      <w:sz w:val="28"/>
      <w:szCs w:val="28"/>
      <w:lang w:val="uk-UA"/>
    </w:rPr>
  </w:style>
  <w:style w:type="character" w:customStyle="1" w:styleId="apple-converted-space">
    <w:name w:val="apple-converted-space"/>
    <w:basedOn w:val="a0"/>
    <w:rsid w:val="0094227A"/>
  </w:style>
  <w:style w:type="character" w:styleId="a7">
    <w:name w:val="Hyperlink"/>
    <w:rsid w:val="00D908C6"/>
    <w:rPr>
      <w:color w:val="0000FF"/>
      <w:u w:val="single"/>
    </w:rPr>
  </w:style>
  <w:style w:type="table" w:styleId="a8">
    <w:name w:val="Table Grid"/>
    <w:basedOn w:val="a1"/>
    <w:rsid w:val="00154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45FF"/>
    <w:pPr>
      <w:autoSpaceDE w:val="0"/>
      <w:autoSpaceDN w:val="0"/>
      <w:adjustRightInd w:val="0"/>
    </w:pPr>
    <w:rPr>
      <w:color w:val="000000"/>
      <w:sz w:val="24"/>
      <w:szCs w:val="24"/>
    </w:rPr>
  </w:style>
  <w:style w:type="character" w:customStyle="1" w:styleId="20">
    <w:name w:val="Заголовок 2 Знак"/>
    <w:link w:val="2"/>
    <w:uiPriority w:val="9"/>
    <w:rsid w:val="000442CA"/>
    <w:rPr>
      <w:b/>
      <w:bCs/>
      <w:sz w:val="36"/>
      <w:szCs w:val="36"/>
    </w:rPr>
  </w:style>
  <w:style w:type="paragraph" w:customStyle="1" w:styleId="rvps2">
    <w:name w:val="rvps2"/>
    <w:basedOn w:val="a"/>
    <w:rsid w:val="00DF1851"/>
    <w:pPr>
      <w:spacing w:before="100" w:beforeAutospacing="1" w:after="100" w:afterAutospacing="1"/>
    </w:pPr>
    <w:rPr>
      <w:rFonts w:eastAsia="Calibri"/>
      <w:sz w:val="24"/>
      <w:szCs w:val="24"/>
    </w:rPr>
  </w:style>
  <w:style w:type="paragraph" w:styleId="HTML">
    <w:name w:val="HTML Preformatted"/>
    <w:aliases w:val=" Знак"/>
    <w:basedOn w:val="a"/>
    <w:link w:val="HTML0"/>
    <w:uiPriority w:val="99"/>
    <w:rsid w:val="00F6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aliases w:val=" Знак Знак"/>
    <w:link w:val="HTML"/>
    <w:uiPriority w:val="99"/>
    <w:rsid w:val="00F63CB7"/>
    <w:rPr>
      <w:rFonts w:ascii="Courier New" w:eastAsia="Courier New" w:hAnsi="Courier New" w:cs="Courier New"/>
    </w:rPr>
  </w:style>
  <w:style w:type="character" w:customStyle="1" w:styleId="30">
    <w:name w:val="Заголовок 3 Знак"/>
    <w:link w:val="3"/>
    <w:semiHidden/>
    <w:rsid w:val="00A17AE9"/>
    <w:rPr>
      <w:rFonts w:ascii="Cambria" w:eastAsia="Times New Roman" w:hAnsi="Cambria" w:cs="Times New Roman"/>
      <w:b/>
      <w:bCs/>
      <w:sz w:val="26"/>
      <w:szCs w:val="26"/>
    </w:rPr>
  </w:style>
  <w:style w:type="paragraph" w:customStyle="1" w:styleId="a9">
    <w:name w:val="Нормальний текст"/>
    <w:basedOn w:val="a"/>
    <w:rsid w:val="00A17AE9"/>
    <w:pPr>
      <w:spacing w:before="120"/>
      <w:ind w:firstLine="567"/>
    </w:pPr>
    <w:rPr>
      <w:rFonts w:ascii="Antiqua" w:hAnsi="Antiqua"/>
      <w:sz w:val="26"/>
      <w:lang w:val="uk-UA"/>
    </w:rPr>
  </w:style>
  <w:style w:type="paragraph" w:customStyle="1" w:styleId="aa">
    <w:name w:val="Назва документа"/>
    <w:basedOn w:val="a"/>
    <w:next w:val="a9"/>
    <w:rsid w:val="00A17AE9"/>
    <w:pPr>
      <w:keepNext/>
      <w:keepLines/>
      <w:spacing w:before="240" w:after="240"/>
      <w:jc w:val="center"/>
    </w:pPr>
    <w:rPr>
      <w:rFonts w:ascii="Antiqua" w:hAnsi="Antiqua"/>
      <w:b/>
      <w:sz w:val="26"/>
      <w:lang w:val="uk-UA"/>
    </w:rPr>
  </w:style>
  <w:style w:type="paragraph" w:customStyle="1" w:styleId="ShapkaDocumentu">
    <w:name w:val="Shapka Documentu"/>
    <w:basedOn w:val="a"/>
    <w:rsid w:val="00A17AE9"/>
    <w:pPr>
      <w:keepNext/>
      <w:keepLines/>
      <w:spacing w:after="240"/>
      <w:ind w:left="3969"/>
      <w:jc w:val="center"/>
    </w:pPr>
    <w:rPr>
      <w:rFonts w:ascii="Antiqua" w:hAnsi="Antiqua"/>
      <w:sz w:val="26"/>
      <w:lang w:val="uk-UA"/>
    </w:rPr>
  </w:style>
  <w:style w:type="paragraph" w:customStyle="1" w:styleId="ab">
    <w:name w:val="Знак Знак"/>
    <w:basedOn w:val="a"/>
    <w:rsid w:val="00D35815"/>
    <w:rPr>
      <w:rFonts w:ascii="Verdana" w:hAnsi="Verdana" w:cs="Verdana"/>
      <w:color w:val="00000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w:basedOn w:val="a"/>
    <w:rsid w:val="00830531"/>
    <w:rPr>
      <w:rFonts w:ascii="Verdana" w:eastAsia="Batang" w:hAnsi="Verdana"/>
      <w:lang w:val="en-US" w:eastAsia="en-US"/>
    </w:rPr>
  </w:style>
  <w:style w:type="paragraph" w:styleId="ac">
    <w:name w:val="Balloon Text"/>
    <w:basedOn w:val="a"/>
    <w:link w:val="ad"/>
    <w:rsid w:val="00ED6346"/>
    <w:rPr>
      <w:rFonts w:ascii="Segoe UI" w:hAnsi="Segoe UI"/>
      <w:sz w:val="18"/>
      <w:szCs w:val="18"/>
    </w:rPr>
  </w:style>
  <w:style w:type="character" w:customStyle="1" w:styleId="ad">
    <w:name w:val="Текст выноски Знак"/>
    <w:link w:val="ac"/>
    <w:rsid w:val="00ED6346"/>
    <w:rPr>
      <w:rFonts w:ascii="Segoe UI" w:hAnsi="Segoe UI" w:cs="Segoe UI"/>
      <w:sz w:val="18"/>
      <w:szCs w:val="18"/>
    </w:rPr>
  </w:style>
  <w:style w:type="character" w:customStyle="1" w:styleId="rvts46">
    <w:name w:val="rvts46"/>
    <w:basedOn w:val="a0"/>
    <w:rsid w:val="00AD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406853279">
      <w:bodyDiv w:val="1"/>
      <w:marLeft w:val="0"/>
      <w:marRight w:val="0"/>
      <w:marTop w:val="0"/>
      <w:marBottom w:val="0"/>
      <w:divBdr>
        <w:top w:val="none" w:sz="0" w:space="0" w:color="auto"/>
        <w:left w:val="none" w:sz="0" w:space="0" w:color="auto"/>
        <w:bottom w:val="none" w:sz="0" w:space="0" w:color="auto"/>
        <w:right w:val="none" w:sz="0" w:space="0" w:color="auto"/>
      </w:divBdr>
    </w:div>
    <w:div w:id="805855054">
      <w:bodyDiv w:val="1"/>
      <w:marLeft w:val="0"/>
      <w:marRight w:val="0"/>
      <w:marTop w:val="0"/>
      <w:marBottom w:val="0"/>
      <w:divBdr>
        <w:top w:val="none" w:sz="0" w:space="0" w:color="auto"/>
        <w:left w:val="none" w:sz="0" w:space="0" w:color="auto"/>
        <w:bottom w:val="none" w:sz="0" w:space="0" w:color="auto"/>
        <w:right w:val="none" w:sz="0" w:space="0" w:color="auto"/>
      </w:divBdr>
    </w:div>
    <w:div w:id="1281761716">
      <w:bodyDiv w:val="1"/>
      <w:marLeft w:val="0"/>
      <w:marRight w:val="0"/>
      <w:marTop w:val="0"/>
      <w:marBottom w:val="0"/>
      <w:divBdr>
        <w:top w:val="none" w:sz="0" w:space="0" w:color="auto"/>
        <w:left w:val="none" w:sz="0" w:space="0" w:color="auto"/>
        <w:bottom w:val="none" w:sz="0" w:space="0" w:color="auto"/>
        <w:right w:val="none" w:sz="0" w:space="0" w:color="auto"/>
      </w:divBdr>
    </w:div>
    <w:div w:id="14560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947F-58F1-4AA7-A2BF-5D1442DC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comp</cp:lastModifiedBy>
  <cp:revision>16</cp:revision>
  <cp:lastPrinted>2023-02-02T05:59:00Z</cp:lastPrinted>
  <dcterms:created xsi:type="dcterms:W3CDTF">2023-02-02T12:36:00Z</dcterms:created>
  <dcterms:modified xsi:type="dcterms:W3CDTF">2023-08-01T09:57:00Z</dcterms:modified>
</cp:coreProperties>
</file>